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A1168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PROCESO </w:t>
      </w:r>
      <w:r w:rsidR="002E0F5A" w:rsidRPr="00F51763">
        <w:rPr>
          <w:rFonts w:cs="Calibri"/>
          <w:b/>
          <w:sz w:val="24"/>
          <w:szCs w:val="24"/>
        </w:rPr>
        <w:t>DE GESTIÓN DE</w:t>
      </w:r>
      <w:r w:rsidR="00B53D0D" w:rsidRPr="00F51763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FORMATO </w:t>
      </w:r>
      <w:r w:rsidR="00B53D0D" w:rsidRPr="00F51763">
        <w:rPr>
          <w:rFonts w:cs="Calibri"/>
          <w:b/>
          <w:sz w:val="24"/>
          <w:szCs w:val="24"/>
        </w:rPr>
        <w:t>GUÍA DE APRENDIZAJE</w:t>
      </w:r>
    </w:p>
    <w:p w14:paraId="26976494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</w:p>
    <w:p w14:paraId="65322F1D" w14:textId="14AA6DF9" w:rsidR="00B53D0D" w:rsidRPr="00F51763" w:rsidRDefault="003605B2" w:rsidP="00033399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1. </w:t>
      </w:r>
      <w:r w:rsidR="00B53D0D" w:rsidRPr="00F51763">
        <w:rPr>
          <w:rFonts w:cs="Calibri"/>
          <w:b/>
          <w:sz w:val="24"/>
          <w:szCs w:val="24"/>
        </w:rPr>
        <w:t>IDENTIFICACIÓN DE LA GUIA DE APRENDIZAJE</w:t>
      </w:r>
    </w:p>
    <w:p w14:paraId="5146533C" w14:textId="3991380D" w:rsidR="00B53D0D" w:rsidRPr="00214F4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214F41">
        <w:rPr>
          <w:rFonts w:ascii="Calibri" w:hAnsi="Calibri" w:cs="Calibri"/>
          <w:b/>
          <w:bCs/>
          <w:sz w:val="24"/>
          <w:szCs w:val="24"/>
        </w:rPr>
        <w:t>Denominación del Programa de Formación:</w:t>
      </w:r>
      <w:r w:rsidR="00214F41" w:rsidRPr="00214F4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B9173A">
        <w:rPr>
          <w:rFonts w:ascii="Calibri" w:hAnsi="Calibri" w:cs="Calibri"/>
          <w:sz w:val="24"/>
          <w:szCs w:val="24"/>
        </w:rPr>
        <w:t xml:space="preserve">Brigadista Integral </w:t>
      </w:r>
      <w:r w:rsidR="003166A3">
        <w:rPr>
          <w:rFonts w:ascii="Calibri" w:hAnsi="Calibri" w:cs="Calibri"/>
          <w:sz w:val="24"/>
          <w:szCs w:val="24"/>
        </w:rPr>
        <w:t xml:space="preserve"> </w:t>
      </w:r>
    </w:p>
    <w:p w14:paraId="11F40DA0" w14:textId="3E094B96" w:rsidR="00B53D0D" w:rsidRPr="00214F4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214F41">
        <w:rPr>
          <w:rFonts w:ascii="Calibri" w:hAnsi="Calibri" w:cs="Calibri"/>
          <w:b/>
          <w:bCs/>
          <w:sz w:val="24"/>
          <w:szCs w:val="24"/>
        </w:rPr>
        <w:t>Código del Programa de Formación:</w:t>
      </w:r>
      <w:r w:rsidR="00214F41" w:rsidRPr="00214F4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B9173A" w:rsidRPr="00B9173A">
        <w:rPr>
          <w:rFonts w:ascii="Calibri" w:hAnsi="Calibri" w:cs="Calibri"/>
          <w:sz w:val="24"/>
          <w:szCs w:val="24"/>
        </w:rPr>
        <w:t>41760000</w:t>
      </w:r>
    </w:p>
    <w:p w14:paraId="5ABB6B05" w14:textId="59B5D5BF" w:rsidR="00B53D0D" w:rsidRPr="00214F4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214F41">
        <w:rPr>
          <w:rFonts w:ascii="Calibri" w:hAnsi="Calibri" w:cs="Calibri"/>
          <w:b/>
          <w:bCs/>
          <w:sz w:val="24"/>
          <w:szCs w:val="24"/>
        </w:rPr>
        <w:t xml:space="preserve">Nombre del Proyecto </w:t>
      </w:r>
      <w:r w:rsidR="00E54187" w:rsidRPr="00214F41">
        <w:rPr>
          <w:rFonts w:ascii="Calibri" w:hAnsi="Calibri" w:cs="Calibri"/>
          <w:b/>
          <w:bCs/>
          <w:sz w:val="24"/>
          <w:szCs w:val="24"/>
        </w:rPr>
        <w:t xml:space="preserve">Formativo </w:t>
      </w:r>
      <w:r w:rsidR="24891A0C" w:rsidRPr="00214F41">
        <w:rPr>
          <w:rFonts w:ascii="Calibri" w:hAnsi="Calibri" w:cs="Calibri"/>
          <w:b/>
          <w:bCs/>
          <w:sz w:val="24"/>
          <w:szCs w:val="24"/>
        </w:rPr>
        <w:t>(si</w:t>
      </w:r>
      <w:r w:rsidRPr="00214F4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F51763" w:rsidRPr="00214F41">
        <w:rPr>
          <w:rFonts w:ascii="Calibri" w:hAnsi="Calibri" w:cs="Calibri"/>
          <w:b/>
          <w:bCs/>
          <w:sz w:val="24"/>
          <w:szCs w:val="24"/>
        </w:rPr>
        <w:t>aplica</w:t>
      </w:r>
      <w:r w:rsidRPr="00214F41">
        <w:rPr>
          <w:rFonts w:ascii="Calibri" w:hAnsi="Calibri" w:cs="Calibri"/>
          <w:b/>
          <w:bCs/>
          <w:sz w:val="24"/>
          <w:szCs w:val="24"/>
        </w:rPr>
        <w:t>)</w:t>
      </w:r>
      <w:r w:rsidR="00F51763" w:rsidRPr="00214F41">
        <w:rPr>
          <w:rFonts w:ascii="Calibri" w:hAnsi="Calibri" w:cs="Calibri"/>
          <w:b/>
          <w:bCs/>
          <w:sz w:val="24"/>
          <w:szCs w:val="24"/>
        </w:rPr>
        <w:t>:</w:t>
      </w:r>
      <w:r w:rsidR="00214F41" w:rsidRPr="00214F4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214F41" w:rsidRPr="00214F41">
        <w:rPr>
          <w:rFonts w:ascii="Calibri" w:hAnsi="Calibri" w:cs="Calibri"/>
          <w:sz w:val="24"/>
          <w:szCs w:val="24"/>
        </w:rPr>
        <w:t>N/A</w:t>
      </w:r>
    </w:p>
    <w:p w14:paraId="63058BFC" w14:textId="5DCCFD6D" w:rsidR="00B53D0D" w:rsidRPr="00214F4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214F41">
        <w:rPr>
          <w:rFonts w:ascii="Calibri" w:hAnsi="Calibri" w:cs="Calibri"/>
          <w:b/>
          <w:bCs/>
          <w:sz w:val="24"/>
          <w:szCs w:val="24"/>
        </w:rPr>
        <w:t xml:space="preserve">Fase del Proyecto </w:t>
      </w:r>
      <w:r w:rsidR="7A59C7AB" w:rsidRPr="00214F41">
        <w:rPr>
          <w:rFonts w:ascii="Calibri" w:hAnsi="Calibri" w:cs="Calibri"/>
          <w:b/>
          <w:bCs/>
          <w:sz w:val="24"/>
          <w:szCs w:val="24"/>
        </w:rPr>
        <w:t>(si</w:t>
      </w:r>
      <w:r w:rsidRPr="00214F4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F51763" w:rsidRPr="00214F41">
        <w:rPr>
          <w:rFonts w:ascii="Calibri" w:hAnsi="Calibri" w:cs="Calibri"/>
          <w:b/>
          <w:bCs/>
          <w:sz w:val="24"/>
          <w:szCs w:val="24"/>
        </w:rPr>
        <w:t>aplica</w:t>
      </w:r>
      <w:r w:rsidRPr="00214F41">
        <w:rPr>
          <w:rFonts w:ascii="Calibri" w:hAnsi="Calibri" w:cs="Calibri"/>
          <w:b/>
          <w:bCs/>
          <w:sz w:val="24"/>
          <w:szCs w:val="24"/>
        </w:rPr>
        <w:t>)</w:t>
      </w:r>
      <w:r w:rsidR="00F51763" w:rsidRPr="00214F41">
        <w:rPr>
          <w:rFonts w:ascii="Calibri" w:hAnsi="Calibri" w:cs="Calibri"/>
          <w:b/>
          <w:bCs/>
          <w:sz w:val="24"/>
          <w:szCs w:val="24"/>
        </w:rPr>
        <w:t>:</w:t>
      </w:r>
      <w:r w:rsidR="00214F41" w:rsidRPr="00214F4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214F41" w:rsidRPr="00214F41">
        <w:rPr>
          <w:rFonts w:ascii="Calibri" w:hAnsi="Calibri" w:cs="Calibri"/>
          <w:sz w:val="24"/>
          <w:szCs w:val="24"/>
        </w:rPr>
        <w:t>N/A</w:t>
      </w:r>
    </w:p>
    <w:p w14:paraId="66D83556" w14:textId="1BE2CD68" w:rsidR="00B53D0D" w:rsidRPr="00214F4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214F41">
        <w:rPr>
          <w:rFonts w:ascii="Calibri" w:hAnsi="Calibri" w:cs="Calibri"/>
          <w:b/>
          <w:bCs/>
          <w:sz w:val="24"/>
          <w:szCs w:val="24"/>
        </w:rPr>
        <w:t>Actividad de Proyecto</w:t>
      </w:r>
      <w:r w:rsidR="00E54187" w:rsidRPr="00214F4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5A7EFF2D" w:rsidRPr="00214F41">
        <w:rPr>
          <w:rFonts w:ascii="Calibri" w:hAnsi="Calibri" w:cs="Calibri"/>
          <w:b/>
          <w:bCs/>
          <w:sz w:val="24"/>
          <w:szCs w:val="24"/>
        </w:rPr>
        <w:t>Formativo (</w:t>
      </w:r>
      <w:r w:rsidRPr="00214F41">
        <w:rPr>
          <w:rFonts w:ascii="Calibri" w:hAnsi="Calibri" w:cs="Calibri"/>
          <w:b/>
          <w:bCs/>
          <w:sz w:val="24"/>
          <w:szCs w:val="24"/>
        </w:rPr>
        <w:t xml:space="preserve">si </w:t>
      </w:r>
      <w:r w:rsidR="00F51763" w:rsidRPr="00214F41">
        <w:rPr>
          <w:rFonts w:ascii="Calibri" w:hAnsi="Calibri" w:cs="Calibri"/>
          <w:b/>
          <w:bCs/>
          <w:sz w:val="24"/>
          <w:szCs w:val="24"/>
        </w:rPr>
        <w:t>aplica</w:t>
      </w:r>
      <w:r w:rsidRPr="00214F41">
        <w:rPr>
          <w:rFonts w:ascii="Calibri" w:hAnsi="Calibri" w:cs="Calibri"/>
          <w:b/>
          <w:bCs/>
          <w:sz w:val="24"/>
          <w:szCs w:val="24"/>
        </w:rPr>
        <w:t>)</w:t>
      </w:r>
      <w:r w:rsidR="00F51763" w:rsidRPr="00214F41">
        <w:rPr>
          <w:rFonts w:ascii="Calibri" w:hAnsi="Calibri" w:cs="Calibri"/>
          <w:b/>
          <w:bCs/>
          <w:sz w:val="24"/>
          <w:szCs w:val="24"/>
        </w:rPr>
        <w:t>:</w:t>
      </w:r>
      <w:r w:rsidR="00214F41" w:rsidRPr="00214F4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214F41" w:rsidRPr="00214F41">
        <w:rPr>
          <w:rFonts w:ascii="Calibri" w:hAnsi="Calibri" w:cs="Calibri"/>
          <w:sz w:val="24"/>
          <w:szCs w:val="24"/>
        </w:rPr>
        <w:t>N/A</w:t>
      </w:r>
    </w:p>
    <w:p w14:paraId="270A79A9" w14:textId="33350999" w:rsidR="003166A3" w:rsidRPr="003166A3" w:rsidRDefault="00B53D0D" w:rsidP="003166A3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214F41">
        <w:rPr>
          <w:rFonts w:ascii="Calibri" w:hAnsi="Calibri" w:cs="Calibri"/>
          <w:b/>
          <w:bCs/>
          <w:sz w:val="24"/>
          <w:szCs w:val="24"/>
        </w:rPr>
        <w:t>Competencia</w:t>
      </w:r>
      <w:r w:rsidR="00F51763" w:rsidRPr="00214F41">
        <w:rPr>
          <w:rFonts w:ascii="Calibri" w:hAnsi="Calibri" w:cs="Calibri"/>
          <w:b/>
          <w:bCs/>
          <w:sz w:val="24"/>
          <w:szCs w:val="24"/>
        </w:rPr>
        <w:t>:</w:t>
      </w:r>
      <w:r w:rsidR="00214F41" w:rsidRPr="00214F4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B9173A" w:rsidRPr="00B9173A">
        <w:rPr>
          <w:rFonts w:ascii="Calibri" w:hAnsi="Calibri" w:cs="Calibri"/>
          <w:sz w:val="24"/>
          <w:szCs w:val="24"/>
        </w:rPr>
        <w:t xml:space="preserve">Dirigir procesos de </w:t>
      </w:r>
      <w:proofErr w:type="spellStart"/>
      <w:r w:rsidR="00B9173A" w:rsidRPr="00B9173A">
        <w:rPr>
          <w:rFonts w:ascii="Calibri" w:hAnsi="Calibri" w:cs="Calibri"/>
          <w:sz w:val="24"/>
          <w:szCs w:val="24"/>
        </w:rPr>
        <w:t>gestion</w:t>
      </w:r>
      <w:proofErr w:type="spellEnd"/>
      <w:r w:rsidR="00B9173A" w:rsidRPr="00B9173A">
        <w:rPr>
          <w:rFonts w:ascii="Calibri" w:hAnsi="Calibri" w:cs="Calibri"/>
          <w:sz w:val="24"/>
          <w:szCs w:val="24"/>
        </w:rPr>
        <w:t xml:space="preserve"> del riesgo de desastres de acuerdo con planes y normativa</w:t>
      </w:r>
      <w:r w:rsidR="00B9173A">
        <w:rPr>
          <w:rFonts w:ascii="Calibri" w:hAnsi="Calibri" w:cs="Calibri"/>
          <w:sz w:val="24"/>
          <w:szCs w:val="24"/>
        </w:rPr>
        <w:t>.</w:t>
      </w:r>
    </w:p>
    <w:p w14:paraId="30ECAB32" w14:textId="6F010534" w:rsidR="00B53D0D" w:rsidRPr="00214F4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214F41">
        <w:rPr>
          <w:rFonts w:ascii="Calibri" w:hAnsi="Calibri" w:cs="Calibri"/>
          <w:b/>
          <w:bCs/>
          <w:sz w:val="24"/>
          <w:szCs w:val="24"/>
        </w:rPr>
        <w:t>Resultados de Aprendizaje:</w:t>
      </w:r>
    </w:p>
    <w:p w14:paraId="0A7DC5B3" w14:textId="77777777" w:rsidR="00B9173A" w:rsidRPr="00B9173A" w:rsidRDefault="00B9173A" w:rsidP="00B9173A">
      <w:pPr>
        <w:pStyle w:val="Prrafodelista"/>
        <w:numPr>
          <w:ilvl w:val="0"/>
          <w:numId w:val="31"/>
        </w:num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B9173A">
        <w:rPr>
          <w:rFonts w:ascii="Calibri" w:hAnsi="Calibri" w:cs="Calibri"/>
          <w:sz w:val="24"/>
          <w:szCs w:val="24"/>
        </w:rPr>
        <w:t>Priorizar acciones de intervención de acuerdo con instrumentos de planificación de gestión de riesgos</w:t>
      </w:r>
      <w:r>
        <w:rPr>
          <w:rFonts w:ascii="Calibri" w:hAnsi="Calibri" w:cs="Calibri"/>
          <w:sz w:val="24"/>
          <w:szCs w:val="24"/>
        </w:rPr>
        <w:t>.</w:t>
      </w:r>
    </w:p>
    <w:p w14:paraId="29C6B1EF" w14:textId="77777777" w:rsidR="00B9173A" w:rsidRPr="00B9173A" w:rsidRDefault="00B9173A" w:rsidP="00B9173A">
      <w:pPr>
        <w:pStyle w:val="Prrafodelista"/>
        <w:numPr>
          <w:ilvl w:val="0"/>
          <w:numId w:val="31"/>
        </w:numPr>
        <w:spacing w:line="360" w:lineRule="auto"/>
        <w:jc w:val="both"/>
        <w:rPr>
          <w:rFonts w:ascii="Calibri" w:hAnsi="Calibri" w:cs="Calibri"/>
          <w:b/>
          <w:bCs/>
          <w:sz w:val="32"/>
          <w:szCs w:val="32"/>
        </w:rPr>
      </w:pPr>
      <w:r w:rsidRPr="00B9173A">
        <w:rPr>
          <w:rFonts w:ascii="Calibri" w:hAnsi="Calibri" w:cs="Calibri"/>
          <w:sz w:val="24"/>
          <w:szCs w:val="24"/>
          <w:lang w:eastAsia="es-ES"/>
        </w:rPr>
        <w:t>Desarrollar acciones de intervención según métodos y plan de gestión del riesgo de la organización</w:t>
      </w:r>
      <w:r>
        <w:rPr>
          <w:rFonts w:ascii="Calibri" w:hAnsi="Calibri" w:cs="Calibri"/>
          <w:sz w:val="24"/>
          <w:szCs w:val="24"/>
          <w:lang w:eastAsia="es-ES"/>
        </w:rPr>
        <w:t>.</w:t>
      </w:r>
    </w:p>
    <w:p w14:paraId="071F9681" w14:textId="77777777" w:rsidR="00B9173A" w:rsidRPr="00B9173A" w:rsidRDefault="00B9173A" w:rsidP="00B9173A">
      <w:pPr>
        <w:pStyle w:val="Prrafodelista"/>
        <w:numPr>
          <w:ilvl w:val="0"/>
          <w:numId w:val="31"/>
        </w:numPr>
        <w:spacing w:line="360" w:lineRule="auto"/>
        <w:jc w:val="both"/>
        <w:rPr>
          <w:rFonts w:ascii="Calibri" w:hAnsi="Calibri" w:cs="Calibri"/>
          <w:b/>
          <w:bCs/>
          <w:sz w:val="32"/>
          <w:szCs w:val="32"/>
        </w:rPr>
      </w:pPr>
      <w:r w:rsidRPr="00B9173A">
        <w:rPr>
          <w:rFonts w:ascii="Calibri" w:hAnsi="Calibri" w:cs="Calibri"/>
          <w:sz w:val="24"/>
          <w:szCs w:val="24"/>
          <w:lang w:eastAsia="es-ES"/>
        </w:rPr>
        <w:t>Evaluar medidas de seguridad y protocolos de actuación de acuerdo con el plan de prevención, preparación y respuesta ante emergencias y normatividad legal vigente.</w:t>
      </w:r>
    </w:p>
    <w:p w14:paraId="67E2E206" w14:textId="68F481AC" w:rsidR="00B9173A" w:rsidRPr="00B9173A" w:rsidRDefault="00B9173A" w:rsidP="00B9173A">
      <w:pPr>
        <w:pStyle w:val="Prrafodelista"/>
        <w:numPr>
          <w:ilvl w:val="0"/>
          <w:numId w:val="31"/>
        </w:numPr>
        <w:spacing w:line="360" w:lineRule="auto"/>
        <w:jc w:val="both"/>
        <w:rPr>
          <w:rFonts w:ascii="Calibri" w:hAnsi="Calibri" w:cs="Calibri"/>
          <w:b/>
          <w:bCs/>
          <w:sz w:val="32"/>
          <w:szCs w:val="32"/>
        </w:rPr>
      </w:pPr>
      <w:r w:rsidRPr="00B9173A">
        <w:rPr>
          <w:rFonts w:ascii="Calibri" w:hAnsi="Calibri" w:cs="Calibri"/>
          <w:sz w:val="24"/>
          <w:szCs w:val="24"/>
        </w:rPr>
        <w:t>Proponer estrategias de intervención según indicadores del plan de prevención, preparación y respuesta ante emergencias</w:t>
      </w:r>
    </w:p>
    <w:p w14:paraId="2F477666" w14:textId="353FFCAF" w:rsidR="00F51763" w:rsidRPr="00B9173A" w:rsidRDefault="00B9173A" w:rsidP="00B9173A">
      <w:pPr>
        <w:spacing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D</w:t>
      </w:r>
      <w:r w:rsidR="00B53D0D" w:rsidRPr="00B9173A">
        <w:rPr>
          <w:rFonts w:cs="Calibri"/>
          <w:b/>
          <w:bCs/>
          <w:sz w:val="24"/>
          <w:szCs w:val="24"/>
        </w:rPr>
        <w:t>uración de la Guía</w:t>
      </w:r>
      <w:r w:rsidR="005E2F69" w:rsidRPr="00B9173A">
        <w:rPr>
          <w:rFonts w:cs="Calibri"/>
          <w:b/>
          <w:bCs/>
          <w:sz w:val="24"/>
          <w:szCs w:val="24"/>
        </w:rPr>
        <w:t xml:space="preserve"> de Aprendizaje</w:t>
      </w:r>
      <w:r w:rsidR="00F51763" w:rsidRPr="00B9173A">
        <w:rPr>
          <w:rFonts w:cs="Calibri"/>
          <w:b/>
          <w:bCs/>
          <w:sz w:val="24"/>
          <w:szCs w:val="24"/>
        </w:rPr>
        <w:t xml:space="preserve"> (horas):</w:t>
      </w:r>
      <w:r w:rsidR="00214F41" w:rsidRPr="00B9173A">
        <w:rPr>
          <w:rFonts w:cs="Calibri"/>
          <w:sz w:val="24"/>
          <w:szCs w:val="24"/>
        </w:rPr>
        <w:t xml:space="preserve"> </w:t>
      </w:r>
      <w:r w:rsidRPr="00B9173A">
        <w:rPr>
          <w:rFonts w:cs="Calibri"/>
          <w:sz w:val="24"/>
          <w:szCs w:val="24"/>
        </w:rPr>
        <w:t>4</w:t>
      </w:r>
      <w:r w:rsidR="003166A3" w:rsidRPr="00B9173A">
        <w:rPr>
          <w:rFonts w:cs="Calibri"/>
          <w:sz w:val="24"/>
          <w:szCs w:val="24"/>
        </w:rPr>
        <w:t>8 horas.</w:t>
      </w:r>
    </w:p>
    <w:p w14:paraId="6395F881" w14:textId="0CF25195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2. PRESENTACIÓN</w:t>
      </w:r>
    </w:p>
    <w:p w14:paraId="6F9442DD" w14:textId="77777777" w:rsidR="00214F41" w:rsidRPr="000F2994" w:rsidRDefault="00214F41" w:rsidP="000F2994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698236BE" w14:textId="77777777" w:rsidR="00F8316A" w:rsidRPr="00F8316A" w:rsidRDefault="00F8316A" w:rsidP="00F8316A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F8316A">
        <w:rPr>
          <w:rFonts w:cs="Calibri"/>
          <w:bCs/>
          <w:sz w:val="24"/>
          <w:szCs w:val="24"/>
        </w:rPr>
        <w:t>Toda empresa debe conformar, capacitar y entrenar una brigada de emergencia de acuerdo con la</w:t>
      </w:r>
    </w:p>
    <w:p w14:paraId="437B16B4" w14:textId="77777777" w:rsidR="00F8316A" w:rsidRPr="00F8316A" w:rsidRDefault="00F8316A" w:rsidP="00F8316A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F8316A">
        <w:rPr>
          <w:rFonts w:cs="Calibri"/>
          <w:bCs/>
          <w:sz w:val="24"/>
          <w:szCs w:val="24"/>
        </w:rPr>
        <w:t>legislación colombiana establecida en los Decreto 1072 de 2015, articulo 2.2.4.6.25 y Decreto 1886</w:t>
      </w:r>
    </w:p>
    <w:p w14:paraId="28AD0751" w14:textId="75741A52" w:rsidR="00F8316A" w:rsidRPr="00F8316A" w:rsidRDefault="00F8316A" w:rsidP="00F8316A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F8316A">
        <w:rPr>
          <w:rFonts w:cs="Calibri"/>
          <w:bCs/>
          <w:sz w:val="24"/>
          <w:szCs w:val="24"/>
        </w:rPr>
        <w:t>de 2015 con su modificación señalada en el Decreto 944 de 2022 art. 31 y las normas legales</w:t>
      </w:r>
      <w:r>
        <w:rPr>
          <w:rFonts w:cs="Calibri"/>
          <w:bCs/>
          <w:sz w:val="24"/>
          <w:szCs w:val="24"/>
        </w:rPr>
        <w:t xml:space="preserve"> </w:t>
      </w:r>
      <w:r w:rsidRPr="00F8316A">
        <w:rPr>
          <w:rFonts w:cs="Calibri"/>
          <w:bCs/>
          <w:sz w:val="24"/>
          <w:szCs w:val="24"/>
        </w:rPr>
        <w:t>vigentes que los modifiquen o adicionen. Es así, que el empresario debe diseñar y poner en</w:t>
      </w:r>
      <w:r>
        <w:rPr>
          <w:rFonts w:cs="Calibri"/>
          <w:bCs/>
          <w:sz w:val="24"/>
          <w:szCs w:val="24"/>
        </w:rPr>
        <w:t xml:space="preserve"> </w:t>
      </w:r>
      <w:r w:rsidRPr="00F8316A">
        <w:rPr>
          <w:rFonts w:cs="Calibri"/>
          <w:bCs/>
          <w:sz w:val="24"/>
          <w:szCs w:val="24"/>
        </w:rPr>
        <w:t>marcha los planes de prevención, preparación y respuesta ante una emergencia, partiendo de un</w:t>
      </w:r>
      <w:r>
        <w:rPr>
          <w:rFonts w:cs="Calibri"/>
          <w:bCs/>
          <w:sz w:val="24"/>
          <w:szCs w:val="24"/>
        </w:rPr>
        <w:t xml:space="preserve"> </w:t>
      </w:r>
      <w:r w:rsidRPr="00F8316A">
        <w:rPr>
          <w:rFonts w:cs="Calibri"/>
          <w:bCs/>
          <w:sz w:val="24"/>
          <w:szCs w:val="24"/>
        </w:rPr>
        <w:t xml:space="preserve">diagnóstico de las </w:t>
      </w:r>
      <w:r w:rsidRPr="00F8316A">
        <w:rPr>
          <w:rFonts w:cs="Calibri"/>
          <w:bCs/>
          <w:sz w:val="24"/>
          <w:szCs w:val="24"/>
        </w:rPr>
        <w:lastRenderedPageBreak/>
        <w:t>amenazas a que está expuesta la organización y en el que se evalúe la</w:t>
      </w:r>
      <w:r>
        <w:rPr>
          <w:rFonts w:cs="Calibri"/>
          <w:bCs/>
          <w:sz w:val="24"/>
          <w:szCs w:val="24"/>
        </w:rPr>
        <w:t xml:space="preserve"> </w:t>
      </w:r>
      <w:r w:rsidRPr="00F8316A">
        <w:rPr>
          <w:rFonts w:cs="Calibri"/>
          <w:bCs/>
          <w:sz w:val="24"/>
          <w:szCs w:val="24"/>
        </w:rPr>
        <w:t>vulnerabilidad de las personas, recursos, sistemas y procesos de la empresa ante una emergencia</w:t>
      </w:r>
      <w:r>
        <w:rPr>
          <w:rFonts w:cs="Calibri"/>
          <w:bCs/>
          <w:sz w:val="24"/>
          <w:szCs w:val="24"/>
        </w:rPr>
        <w:t xml:space="preserve"> </w:t>
      </w:r>
      <w:r w:rsidRPr="00F8316A">
        <w:rPr>
          <w:rFonts w:cs="Calibri"/>
          <w:bCs/>
          <w:sz w:val="24"/>
          <w:szCs w:val="24"/>
        </w:rPr>
        <w:t>y se establezcan medidas de intervención para minimizar las consecuencias en pérdidas humanas</w:t>
      </w:r>
      <w:r>
        <w:rPr>
          <w:rFonts w:cs="Calibri"/>
          <w:bCs/>
          <w:sz w:val="24"/>
          <w:szCs w:val="24"/>
        </w:rPr>
        <w:t xml:space="preserve"> </w:t>
      </w:r>
      <w:r w:rsidRPr="00F8316A">
        <w:rPr>
          <w:rFonts w:cs="Calibri"/>
          <w:bCs/>
          <w:sz w:val="24"/>
          <w:szCs w:val="24"/>
        </w:rPr>
        <w:t>y daño a la infraestructura o propiedad, por eso las brigadas integrales se convierten en el eje</w:t>
      </w:r>
      <w:r>
        <w:rPr>
          <w:rFonts w:cs="Calibri"/>
          <w:bCs/>
          <w:sz w:val="24"/>
          <w:szCs w:val="24"/>
        </w:rPr>
        <w:t xml:space="preserve"> </w:t>
      </w:r>
      <w:r w:rsidRPr="00F8316A">
        <w:rPr>
          <w:rFonts w:cs="Calibri"/>
          <w:bCs/>
          <w:sz w:val="24"/>
          <w:szCs w:val="24"/>
        </w:rPr>
        <w:t>principal del plan de emergencias.</w:t>
      </w:r>
    </w:p>
    <w:p w14:paraId="059EFE8C" w14:textId="77777777" w:rsidR="00F8316A" w:rsidRDefault="00F8316A" w:rsidP="00F8316A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10FE84AC" w14:textId="0222A19F" w:rsidR="00F8316A" w:rsidRPr="00F8316A" w:rsidRDefault="00F8316A" w:rsidP="00F8316A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F8316A">
        <w:rPr>
          <w:rFonts w:cs="Calibri"/>
          <w:bCs/>
          <w:sz w:val="24"/>
          <w:szCs w:val="24"/>
        </w:rPr>
        <w:t>Por ello, es importante dar conocimientos para formar al brigadista integral; capacitar y entrenar a</w:t>
      </w:r>
    </w:p>
    <w:p w14:paraId="69CFE383" w14:textId="436B9112" w:rsidR="00F8316A" w:rsidRPr="00F8316A" w:rsidRDefault="00F8316A" w:rsidP="00F8316A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F8316A">
        <w:rPr>
          <w:rFonts w:cs="Calibri"/>
          <w:bCs/>
          <w:sz w:val="24"/>
          <w:szCs w:val="24"/>
        </w:rPr>
        <w:t>todos los trabajadores, a quienes forman parte de la brigada de emergencia, para que puedan</w:t>
      </w:r>
      <w:r>
        <w:rPr>
          <w:rFonts w:cs="Calibri"/>
          <w:bCs/>
          <w:sz w:val="24"/>
          <w:szCs w:val="24"/>
        </w:rPr>
        <w:t xml:space="preserve"> </w:t>
      </w:r>
      <w:r w:rsidRPr="00F8316A">
        <w:rPr>
          <w:rFonts w:cs="Calibri"/>
          <w:bCs/>
          <w:sz w:val="24"/>
          <w:szCs w:val="24"/>
        </w:rPr>
        <w:t>dirigir, asistir y organizar a los involucrados en aquellos eventos catalogados como emergencia en</w:t>
      </w:r>
    </w:p>
    <w:p w14:paraId="0AD58F7A" w14:textId="2DCFBE33" w:rsidR="00F8316A" w:rsidRPr="00F8316A" w:rsidRDefault="00F8316A" w:rsidP="00F8316A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F8316A">
        <w:rPr>
          <w:rFonts w:cs="Calibri"/>
          <w:bCs/>
          <w:sz w:val="24"/>
          <w:szCs w:val="24"/>
        </w:rPr>
        <w:t>una organización. Se hace necesario, que los aspirantes a este curso cuenten con los</w:t>
      </w:r>
      <w:r>
        <w:rPr>
          <w:rFonts w:cs="Calibri"/>
          <w:bCs/>
          <w:sz w:val="24"/>
          <w:szCs w:val="24"/>
        </w:rPr>
        <w:t xml:space="preserve"> </w:t>
      </w:r>
      <w:r w:rsidRPr="00F8316A">
        <w:rPr>
          <w:rFonts w:cs="Calibri"/>
          <w:bCs/>
          <w:sz w:val="24"/>
          <w:szCs w:val="24"/>
        </w:rPr>
        <w:t>conocimientos y entrenamiento en: primeros auxilios, prevención de incendios, manejo de</w:t>
      </w:r>
      <w:r>
        <w:rPr>
          <w:rFonts w:cs="Calibri"/>
          <w:bCs/>
          <w:sz w:val="24"/>
          <w:szCs w:val="24"/>
        </w:rPr>
        <w:t xml:space="preserve"> </w:t>
      </w:r>
      <w:r w:rsidRPr="00F8316A">
        <w:rPr>
          <w:rFonts w:cs="Calibri"/>
          <w:bCs/>
          <w:sz w:val="24"/>
          <w:szCs w:val="24"/>
        </w:rPr>
        <w:t>extintores y evacuación y rescate como requisito para acceder al programa de formación y obtener</w:t>
      </w:r>
      <w:r>
        <w:rPr>
          <w:rFonts w:cs="Calibri"/>
          <w:bCs/>
          <w:sz w:val="24"/>
          <w:szCs w:val="24"/>
        </w:rPr>
        <w:t xml:space="preserve"> </w:t>
      </w:r>
      <w:r w:rsidRPr="00F8316A">
        <w:rPr>
          <w:rFonts w:cs="Calibri"/>
          <w:bCs/>
          <w:sz w:val="24"/>
          <w:szCs w:val="24"/>
        </w:rPr>
        <w:t>su certificación como brigadista integral.</w:t>
      </w:r>
    </w:p>
    <w:p w14:paraId="13F3AF39" w14:textId="77777777" w:rsidR="00F8316A" w:rsidRDefault="00F8316A" w:rsidP="00F8316A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1404E710" w14:textId="4BC45410" w:rsidR="00F8316A" w:rsidRPr="00F8316A" w:rsidRDefault="00F8316A" w:rsidP="00F8316A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F8316A">
        <w:rPr>
          <w:rFonts w:cs="Calibri"/>
          <w:bCs/>
          <w:sz w:val="24"/>
          <w:szCs w:val="24"/>
        </w:rPr>
        <w:t>El brigadista integral va a tener el conocimiento y entrenamiento necesario mediante la formación y</w:t>
      </w:r>
      <w:r>
        <w:rPr>
          <w:rFonts w:cs="Calibri"/>
          <w:bCs/>
          <w:sz w:val="24"/>
          <w:szCs w:val="24"/>
        </w:rPr>
        <w:t xml:space="preserve"> </w:t>
      </w:r>
      <w:r w:rsidRPr="00F8316A">
        <w:rPr>
          <w:rFonts w:cs="Calibri"/>
          <w:bCs/>
          <w:sz w:val="24"/>
          <w:szCs w:val="24"/>
        </w:rPr>
        <w:t>ejecución de simulacros para poder atender cualquier emergencia que se presente en la</w:t>
      </w:r>
      <w:r>
        <w:rPr>
          <w:rFonts w:cs="Calibri"/>
          <w:bCs/>
          <w:sz w:val="24"/>
          <w:szCs w:val="24"/>
        </w:rPr>
        <w:t xml:space="preserve"> </w:t>
      </w:r>
      <w:r w:rsidRPr="00F8316A">
        <w:rPr>
          <w:rFonts w:cs="Calibri"/>
          <w:bCs/>
          <w:sz w:val="24"/>
          <w:szCs w:val="24"/>
        </w:rPr>
        <w:t>organización tanto en la atención de lesionados, control de conatos de incendios y evacuación y</w:t>
      </w:r>
    </w:p>
    <w:p w14:paraId="1D944195" w14:textId="1B210A96" w:rsidR="00F8316A" w:rsidRPr="000F2994" w:rsidRDefault="00F8316A" w:rsidP="00F8316A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F8316A">
        <w:rPr>
          <w:rFonts w:cs="Calibri"/>
          <w:bCs/>
          <w:sz w:val="24"/>
          <w:szCs w:val="24"/>
        </w:rPr>
        <w:t>rescate.</w:t>
      </w:r>
    </w:p>
    <w:p w14:paraId="1DA46D31" w14:textId="77777777" w:rsidR="00CE69A9" w:rsidRPr="009448E8" w:rsidRDefault="00CE69A9" w:rsidP="009448E8">
      <w:pPr>
        <w:spacing w:after="0" w:line="240" w:lineRule="auto"/>
        <w:rPr>
          <w:rFonts w:eastAsiaTheme="minorHAnsi" w:cs="Calibri"/>
          <w:sz w:val="24"/>
          <w:szCs w:val="24"/>
        </w:rPr>
      </w:pPr>
    </w:p>
    <w:p w14:paraId="05E7627C" w14:textId="63E93677" w:rsidR="00B53D0D" w:rsidRPr="00F51763" w:rsidRDefault="00B53D0D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  <w:r w:rsidRPr="00F51763"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14:paraId="18B9DB2F" w14:textId="7BB7E750" w:rsidR="00B53D0D" w:rsidRPr="00F51763" w:rsidRDefault="00B53D0D" w:rsidP="00033399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  <w:r w:rsidRPr="00F51763">
        <w:rPr>
          <w:rFonts w:ascii="Calibri" w:hAnsi="Calibri" w:cs="Calibri"/>
          <w:b/>
          <w:bCs/>
          <w:sz w:val="24"/>
          <w:szCs w:val="24"/>
          <w:lang w:val="es-MX"/>
        </w:rPr>
        <w:t>Descripción de la(s) Actividad(es)</w:t>
      </w:r>
      <w:r w:rsidR="008420DB">
        <w:rPr>
          <w:rFonts w:ascii="Calibri" w:hAnsi="Calibri" w:cs="Calibri"/>
          <w:b/>
          <w:bCs/>
          <w:sz w:val="24"/>
          <w:szCs w:val="24"/>
          <w:lang w:val="es-MX"/>
        </w:rPr>
        <w:t xml:space="preserve">: Actividades de aprendizaje de la planeación. </w:t>
      </w:r>
    </w:p>
    <w:p w14:paraId="7D9E4CD0" w14:textId="6547130F" w:rsidR="00172F63" w:rsidRPr="00F51763" w:rsidRDefault="00FE7202" w:rsidP="00CC084F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sz w:val="24"/>
          <w:szCs w:val="24"/>
          <w:lang w:val="es-MX"/>
        </w:rPr>
      </w:pPr>
      <w:r w:rsidRPr="00F51763">
        <w:rPr>
          <w:rFonts w:cs="Calibri"/>
          <w:b/>
          <w:bCs/>
          <w:sz w:val="24"/>
          <w:szCs w:val="24"/>
          <w:lang w:val="es-MX"/>
        </w:rPr>
        <w:t xml:space="preserve">3.1 </w:t>
      </w:r>
      <w:r w:rsidR="008D7773" w:rsidRPr="00F51763">
        <w:rPr>
          <w:rFonts w:cs="Calibri"/>
          <w:b/>
          <w:bCs/>
          <w:sz w:val="24"/>
          <w:szCs w:val="24"/>
          <w:lang w:val="es-MX"/>
        </w:rPr>
        <w:t>Actividades de refle</w:t>
      </w:r>
      <w:r w:rsidR="007553B0" w:rsidRPr="00F51763">
        <w:rPr>
          <w:rFonts w:cs="Calibri"/>
          <w:b/>
          <w:bCs/>
          <w:sz w:val="24"/>
          <w:szCs w:val="24"/>
          <w:lang w:val="es-MX"/>
        </w:rPr>
        <w:t>xi</w:t>
      </w:r>
      <w:r w:rsidR="008D7773" w:rsidRPr="00F51763">
        <w:rPr>
          <w:rFonts w:cs="Calibri"/>
          <w:b/>
          <w:bCs/>
          <w:sz w:val="24"/>
          <w:szCs w:val="24"/>
          <w:lang w:val="es-MX"/>
        </w:rPr>
        <w:t>ón inicial</w:t>
      </w:r>
      <w:r w:rsidR="003630EC" w:rsidRPr="00F51763">
        <w:rPr>
          <w:rFonts w:cs="Calibri"/>
          <w:b/>
          <w:bCs/>
          <w:sz w:val="24"/>
          <w:szCs w:val="24"/>
          <w:lang w:val="es-MX"/>
        </w:rPr>
        <w:t>:</w:t>
      </w:r>
    </w:p>
    <w:p w14:paraId="30208798" w14:textId="6B2F922D" w:rsidR="00DD7DE9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2A0CE7">
        <w:rPr>
          <w:rFonts w:eastAsia="Arial" w:cs="Calibri"/>
          <w:b/>
        </w:rPr>
        <w:t>Descripción de la actividad:</w:t>
      </w:r>
      <w:r w:rsidRPr="00F51763">
        <w:rPr>
          <w:rFonts w:eastAsia="Arial" w:cs="Calibri"/>
          <w:bCs/>
        </w:rPr>
        <w:t xml:space="preserve"> </w:t>
      </w:r>
      <w:r w:rsidR="002A0CE7">
        <w:rPr>
          <w:rFonts w:eastAsia="Arial" w:cs="Calibri"/>
          <w:bCs/>
        </w:rPr>
        <w:t xml:space="preserve">Se divulga al grupo de aprendices el siguiente estudio de caso: </w:t>
      </w:r>
    </w:p>
    <w:p w14:paraId="22375B7A" w14:textId="4F525778" w:rsidR="002A0CE7" w:rsidRDefault="00DC0B3D" w:rsidP="002A0CE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center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 </w:t>
      </w:r>
      <w:r>
        <w:rPr>
          <w:noProof/>
        </w:rPr>
        <w:drawing>
          <wp:inline distT="0" distB="0" distL="0" distR="0" wp14:anchorId="4E13816B" wp14:editId="0981B03A">
            <wp:extent cx="3048000" cy="1715589"/>
            <wp:effectExtent l="0" t="0" r="0" b="0"/>
            <wp:docPr id="1846884981" name="Imagen 1" descr="Incendio en empresa provoca movilización en Cadereyta, Nuevo León - Infob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cendio en empresa provoca movilización en Cadereyta, Nuevo León - Infoba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678" cy="172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B73EC" w14:textId="70260D15" w:rsidR="002A0CE7" w:rsidRDefault="00DC0B3D" w:rsidP="00DC0B3D">
      <w:pPr>
        <w:jc w:val="both"/>
        <w:rPr>
          <w:rFonts w:cs="Calibri"/>
        </w:rPr>
      </w:pPr>
      <w:r w:rsidRPr="00DC0B3D">
        <w:rPr>
          <w:rFonts w:cs="Calibri"/>
        </w:rPr>
        <w:t>En una organización del sector extractivo se presenta un conato de incendio en el área operativa.</w:t>
      </w:r>
      <w:r>
        <w:rPr>
          <w:rFonts w:cs="Calibri"/>
        </w:rPr>
        <w:t xml:space="preserve"> </w:t>
      </w:r>
      <w:r w:rsidRPr="00DC0B3D">
        <w:rPr>
          <w:rFonts w:cs="Calibri"/>
        </w:rPr>
        <w:t>No hay roles definidos, no existe plan actualizado, los trabajadores entran en pánico, nadie sabe a quién reportar</w:t>
      </w:r>
      <w:r>
        <w:rPr>
          <w:rFonts w:cs="Calibri"/>
        </w:rPr>
        <w:t xml:space="preserve"> </w:t>
      </w:r>
      <w:r w:rsidRPr="00DC0B3D">
        <w:rPr>
          <w:rFonts w:cs="Calibri"/>
        </w:rPr>
        <w:t>y el lesionado es atendido sin protocolo.</w:t>
      </w:r>
      <w:r>
        <w:rPr>
          <w:rFonts w:cs="Calibri"/>
        </w:rPr>
        <w:t xml:space="preserve"> </w:t>
      </w:r>
      <w:r w:rsidRPr="00DC0B3D">
        <w:rPr>
          <w:rFonts w:cs="Calibri"/>
        </w:rPr>
        <w:t>El incidente termina generando pérdidas humanas y materiales</w:t>
      </w:r>
      <w:r>
        <w:rPr>
          <w:rFonts w:cs="Calibri"/>
        </w:rPr>
        <w:t>.</w:t>
      </w:r>
      <w:r w:rsidR="003166A3">
        <w:rPr>
          <w:rFonts w:cs="Calibri"/>
        </w:rPr>
        <w:t xml:space="preserve"> </w:t>
      </w:r>
    </w:p>
    <w:p w14:paraId="2D638434" w14:textId="58C52D61" w:rsidR="00DC0B3D" w:rsidRPr="00DC0B3D" w:rsidRDefault="00DC0B3D" w:rsidP="00DC0B3D">
      <w:pPr>
        <w:pStyle w:val="Prrafodelista"/>
        <w:numPr>
          <w:ilvl w:val="0"/>
          <w:numId w:val="24"/>
        </w:numPr>
        <w:jc w:val="both"/>
        <w:rPr>
          <w:rFonts w:ascii="Calibri" w:hAnsi="Calibri" w:cs="Calibri"/>
        </w:rPr>
      </w:pPr>
      <w:r w:rsidRPr="00DC0B3D">
        <w:rPr>
          <w:rFonts w:ascii="Calibri" w:hAnsi="Calibri" w:cs="Calibri"/>
        </w:rPr>
        <w:t>¿Qué falló en la gestión del riesgo?</w:t>
      </w:r>
    </w:p>
    <w:p w14:paraId="5DD37D87" w14:textId="710C979F" w:rsidR="00DC0B3D" w:rsidRPr="00DC0B3D" w:rsidRDefault="00DC0B3D" w:rsidP="00DC0B3D">
      <w:pPr>
        <w:pStyle w:val="Prrafodelista"/>
        <w:numPr>
          <w:ilvl w:val="0"/>
          <w:numId w:val="24"/>
        </w:numPr>
        <w:jc w:val="both"/>
        <w:rPr>
          <w:rFonts w:ascii="Calibri" w:hAnsi="Calibri" w:cs="Calibri"/>
        </w:rPr>
      </w:pPr>
      <w:r w:rsidRPr="00DC0B3D">
        <w:rPr>
          <w:rFonts w:ascii="Calibri" w:hAnsi="Calibri" w:cs="Calibri"/>
        </w:rPr>
        <w:t>¿Qué consecuencias legales podría enfrentar la empresa?</w:t>
      </w:r>
    </w:p>
    <w:p w14:paraId="15839E8E" w14:textId="04A7D651" w:rsidR="00DC0B3D" w:rsidRPr="00DC0B3D" w:rsidRDefault="00DC0B3D" w:rsidP="00DC0B3D">
      <w:pPr>
        <w:pStyle w:val="Prrafodelista"/>
        <w:numPr>
          <w:ilvl w:val="0"/>
          <w:numId w:val="24"/>
        </w:numPr>
        <w:jc w:val="both"/>
        <w:rPr>
          <w:rFonts w:ascii="Calibri" w:hAnsi="Calibri" w:cs="Calibri"/>
        </w:rPr>
      </w:pPr>
      <w:r w:rsidRPr="00DC0B3D">
        <w:rPr>
          <w:rFonts w:ascii="Calibri" w:hAnsi="Calibri" w:cs="Calibri"/>
        </w:rPr>
        <w:t>¿Qué papel debió cumplir la brigada?</w:t>
      </w:r>
    </w:p>
    <w:p w14:paraId="75666062" w14:textId="0B5F032D" w:rsidR="00DC0B3D" w:rsidRPr="00DC0B3D" w:rsidRDefault="00DC0B3D" w:rsidP="00DC0B3D">
      <w:pPr>
        <w:pStyle w:val="Prrafodelista"/>
        <w:numPr>
          <w:ilvl w:val="0"/>
          <w:numId w:val="24"/>
        </w:numPr>
        <w:jc w:val="both"/>
        <w:rPr>
          <w:rFonts w:ascii="Calibri" w:hAnsi="Calibri" w:cs="Calibri"/>
        </w:rPr>
      </w:pPr>
      <w:r w:rsidRPr="00DC0B3D">
        <w:rPr>
          <w:rFonts w:ascii="Calibri" w:hAnsi="Calibri" w:cs="Calibri"/>
        </w:rPr>
        <w:lastRenderedPageBreak/>
        <w:t>¿Qué importancia tiene priorizar acciones antes de una emergencia?</w:t>
      </w:r>
    </w:p>
    <w:p w14:paraId="738C95A5" w14:textId="0109C8F0" w:rsidR="00DC0B3D" w:rsidRPr="00DC0B3D" w:rsidRDefault="00DC0B3D" w:rsidP="00DC0B3D">
      <w:pPr>
        <w:pStyle w:val="Prrafodelista"/>
        <w:numPr>
          <w:ilvl w:val="0"/>
          <w:numId w:val="24"/>
        </w:numPr>
        <w:jc w:val="both"/>
        <w:rPr>
          <w:rFonts w:ascii="Calibri" w:hAnsi="Calibri" w:cs="Calibri"/>
        </w:rPr>
      </w:pPr>
      <w:r w:rsidRPr="00DC0B3D">
        <w:rPr>
          <w:rFonts w:ascii="Calibri" w:hAnsi="Calibri" w:cs="Calibri"/>
        </w:rPr>
        <w:t>¿Por qué no basta con tener conocimiento técnico si no hay organización?</w:t>
      </w:r>
    </w:p>
    <w:p w14:paraId="12F94E51" w14:textId="77777777" w:rsidR="002A0CE7" w:rsidRPr="00F51763" w:rsidRDefault="002A0CE7" w:rsidP="00DC0B3D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</w:p>
    <w:p w14:paraId="6AFE8DDC" w14:textId="5B79C62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2A0CE7">
        <w:rPr>
          <w:rFonts w:eastAsia="Arial" w:cs="Calibri"/>
          <w:b/>
        </w:rPr>
        <w:t>Ambiente requerido</w:t>
      </w:r>
      <w:r w:rsidRPr="00F51763">
        <w:rPr>
          <w:rFonts w:eastAsia="Arial" w:cs="Calibri"/>
          <w:bCs/>
        </w:rPr>
        <w:t xml:space="preserve">:  </w:t>
      </w:r>
      <w:r w:rsidR="002A0CE7">
        <w:rPr>
          <w:rFonts w:eastAsia="Arial" w:cs="Calibri"/>
          <w:bCs/>
        </w:rPr>
        <w:t>Ambiente de formación</w:t>
      </w:r>
      <w:r w:rsidR="0065769E">
        <w:rPr>
          <w:rFonts w:eastAsia="Arial" w:cs="Calibri"/>
          <w:bCs/>
        </w:rPr>
        <w:t>.</w:t>
      </w:r>
    </w:p>
    <w:p w14:paraId="4295213D" w14:textId="5A56B341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2A0CE7">
        <w:rPr>
          <w:rFonts w:eastAsia="Arial" w:cs="Calibri"/>
          <w:b/>
        </w:rPr>
        <w:t xml:space="preserve">Estrategias </w:t>
      </w:r>
      <w:r w:rsidR="000723CC" w:rsidRPr="002A0CE7">
        <w:rPr>
          <w:rFonts w:eastAsia="Arial" w:cs="Calibri"/>
          <w:b/>
        </w:rPr>
        <w:t xml:space="preserve">o técnicas </w:t>
      </w:r>
      <w:r w:rsidRPr="002A0CE7">
        <w:rPr>
          <w:rFonts w:eastAsia="Arial" w:cs="Calibri"/>
          <w:b/>
        </w:rPr>
        <w:t>didácticas activas:</w:t>
      </w:r>
      <w:r w:rsidRPr="00F51763">
        <w:rPr>
          <w:rFonts w:eastAsia="Arial" w:cs="Calibri"/>
          <w:bCs/>
        </w:rPr>
        <w:t xml:space="preserve">  </w:t>
      </w:r>
      <w:r w:rsidR="002A0CE7">
        <w:rPr>
          <w:rFonts w:eastAsia="Arial" w:cs="Calibri"/>
          <w:bCs/>
        </w:rPr>
        <w:t xml:space="preserve">Estudio de caso </w:t>
      </w:r>
    </w:p>
    <w:p w14:paraId="6E2905C9" w14:textId="29CFE8EB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2A0CE7">
        <w:rPr>
          <w:rFonts w:eastAsia="Arial" w:cs="Calibri"/>
          <w:b/>
        </w:rPr>
        <w:t>Materiales de formación</w:t>
      </w:r>
      <w:r w:rsidR="002A0CE7">
        <w:rPr>
          <w:rFonts w:eastAsia="Arial" w:cs="Calibri"/>
          <w:bCs/>
        </w:rPr>
        <w:t xml:space="preserve">: Equipos de trabajo en </w:t>
      </w:r>
      <w:r w:rsidR="0065769E">
        <w:rPr>
          <w:rFonts w:eastAsia="Arial" w:cs="Calibri"/>
          <w:bCs/>
        </w:rPr>
        <w:t>el a</w:t>
      </w:r>
      <w:r w:rsidR="002A0CE7">
        <w:rPr>
          <w:rFonts w:eastAsia="Arial" w:cs="Calibri"/>
          <w:bCs/>
        </w:rPr>
        <w:t>mbiente de formación</w:t>
      </w:r>
      <w:r w:rsidR="0065769E">
        <w:rPr>
          <w:rFonts w:eastAsia="Arial" w:cs="Calibri"/>
          <w:bCs/>
        </w:rPr>
        <w:t>.</w:t>
      </w:r>
    </w:p>
    <w:p w14:paraId="36CFEE0D" w14:textId="412BDDE8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2A0CE7">
        <w:rPr>
          <w:rFonts w:eastAsia="Arial" w:cs="Calibri"/>
          <w:b/>
        </w:rPr>
        <w:t>Material de apoyo</w:t>
      </w:r>
      <w:r w:rsidRPr="00F51763">
        <w:rPr>
          <w:rFonts w:eastAsia="Arial" w:cs="Calibri"/>
          <w:bCs/>
        </w:rPr>
        <w:t>:</w:t>
      </w:r>
      <w:r w:rsidR="002A0CE7">
        <w:rPr>
          <w:rFonts w:eastAsia="Arial" w:cs="Calibri"/>
          <w:bCs/>
        </w:rPr>
        <w:t xml:space="preserve"> No aplica</w:t>
      </w:r>
    </w:p>
    <w:p w14:paraId="61EC3047" w14:textId="13E524C1" w:rsid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2A0CE7">
        <w:rPr>
          <w:rFonts w:eastAsia="Arial" w:cs="Calibri"/>
          <w:b/>
        </w:rPr>
        <w:t>Duración de la actividad</w:t>
      </w:r>
      <w:r w:rsidRPr="00F51763">
        <w:rPr>
          <w:rFonts w:eastAsia="Arial" w:cs="Calibri"/>
          <w:bCs/>
        </w:rPr>
        <w:t xml:space="preserve">:  </w:t>
      </w:r>
      <w:r w:rsidR="0065769E">
        <w:rPr>
          <w:rFonts w:eastAsia="Arial" w:cs="Calibri"/>
          <w:bCs/>
        </w:rPr>
        <w:t>45</w:t>
      </w:r>
      <w:r w:rsidR="002A0CE7">
        <w:rPr>
          <w:rFonts w:eastAsia="Arial" w:cs="Calibri"/>
          <w:bCs/>
        </w:rPr>
        <w:t xml:space="preserve"> minutos</w:t>
      </w:r>
      <w:r w:rsidRPr="00F51763">
        <w:rPr>
          <w:rFonts w:eastAsia="Arial" w:cs="Calibri"/>
          <w:bCs/>
        </w:rPr>
        <w:t>.</w:t>
      </w:r>
    </w:p>
    <w:p w14:paraId="6E14D626" w14:textId="5BCF286A" w:rsidR="00F51763" w:rsidRDefault="00F51763">
      <w:pPr>
        <w:spacing w:after="0" w:line="240" w:lineRule="auto"/>
        <w:rPr>
          <w:rFonts w:eastAsia="Arial" w:cs="Calibri"/>
          <w:bCs/>
        </w:rPr>
      </w:pPr>
    </w:p>
    <w:p w14:paraId="28E1A594" w14:textId="2130B380" w:rsidR="00451A05" w:rsidRPr="00F51763" w:rsidRDefault="00FE7202" w:rsidP="00451A05">
      <w:pPr>
        <w:pStyle w:val="Default"/>
        <w:spacing w:line="360" w:lineRule="auto"/>
        <w:jc w:val="both"/>
        <w:rPr>
          <w:rFonts w:ascii="Calibri" w:hAnsi="Calibri" w:cs="Calibri"/>
          <w:b/>
          <w:bCs/>
        </w:rPr>
      </w:pPr>
      <w:r w:rsidRPr="00F51763">
        <w:rPr>
          <w:rFonts w:ascii="Calibri" w:hAnsi="Calibri" w:cs="Calibri"/>
          <w:b/>
          <w:bCs/>
        </w:rPr>
        <w:t xml:space="preserve">3.2 </w:t>
      </w:r>
      <w:r w:rsidR="00451A05" w:rsidRPr="00F51763">
        <w:rPr>
          <w:rFonts w:ascii="Calibri" w:hAnsi="Calibri" w:cs="Calibri"/>
          <w:b/>
          <w:bCs/>
        </w:rPr>
        <w:t xml:space="preserve">Actividades de </w:t>
      </w:r>
      <w:r w:rsidR="00BA649D" w:rsidRPr="00F51763">
        <w:rPr>
          <w:rFonts w:ascii="Calibri" w:hAnsi="Calibri" w:cs="Calibri"/>
          <w:b/>
          <w:bCs/>
        </w:rPr>
        <w:t xml:space="preserve">contextualización e identificación de </w:t>
      </w:r>
      <w:r w:rsidR="0E399CB2" w:rsidRPr="00F51763">
        <w:rPr>
          <w:rFonts w:ascii="Calibri" w:hAnsi="Calibri" w:cs="Calibri"/>
          <w:b/>
          <w:bCs/>
        </w:rPr>
        <w:t>conocimientos</w:t>
      </w:r>
      <w:r w:rsidR="00BA649D" w:rsidRPr="00F51763">
        <w:rPr>
          <w:rFonts w:ascii="Calibri" w:hAnsi="Calibri" w:cs="Calibri"/>
          <w:b/>
          <w:bCs/>
        </w:rPr>
        <w:t xml:space="preserve"> necesarios para el aprendizaje:</w:t>
      </w:r>
    </w:p>
    <w:p w14:paraId="751EED1B" w14:textId="4BE37EA4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31FD3">
        <w:rPr>
          <w:rFonts w:eastAsia="Arial" w:cs="Calibri"/>
          <w:b/>
        </w:rPr>
        <w:t>Descripción de la actividad</w:t>
      </w:r>
      <w:r w:rsidRPr="00F51763">
        <w:rPr>
          <w:rFonts w:eastAsia="Arial" w:cs="Calibri"/>
          <w:bCs/>
        </w:rPr>
        <w:t xml:space="preserve">: </w:t>
      </w:r>
      <w:r w:rsidR="002A0CE7">
        <w:rPr>
          <w:rFonts w:eastAsia="Arial" w:cs="Calibri"/>
          <w:bCs/>
        </w:rPr>
        <w:t xml:space="preserve">Se realiza la lectura y socialización del Diseño curricular de </w:t>
      </w:r>
      <w:r w:rsidR="00366950">
        <w:rPr>
          <w:rFonts w:eastAsia="Arial" w:cs="Calibri"/>
          <w:bCs/>
        </w:rPr>
        <w:t>Brigadista Integral</w:t>
      </w:r>
      <w:r w:rsidR="002A0CE7">
        <w:rPr>
          <w:rFonts w:eastAsia="Arial" w:cs="Calibri"/>
          <w:bCs/>
        </w:rPr>
        <w:t>, el apren</w:t>
      </w:r>
      <w:r w:rsidR="00F31FD3">
        <w:rPr>
          <w:rFonts w:eastAsia="Arial" w:cs="Calibri"/>
          <w:bCs/>
        </w:rPr>
        <w:t>diz despejara dudas e inquietudes generadas durante la sesión.</w:t>
      </w:r>
    </w:p>
    <w:p w14:paraId="3E7B0DDC" w14:textId="123F5945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31FD3">
        <w:rPr>
          <w:rFonts w:eastAsia="Arial" w:cs="Calibri"/>
          <w:b/>
        </w:rPr>
        <w:t>Ambiente requerido:</w:t>
      </w:r>
      <w:r w:rsidRPr="00F51763">
        <w:rPr>
          <w:rFonts w:eastAsia="Arial" w:cs="Calibri"/>
          <w:bCs/>
        </w:rPr>
        <w:t xml:space="preserve">  </w:t>
      </w:r>
      <w:r w:rsidR="002A0CE7">
        <w:rPr>
          <w:rFonts w:eastAsia="Arial" w:cs="Calibri"/>
          <w:bCs/>
        </w:rPr>
        <w:t>Ambiente de formación</w:t>
      </w:r>
      <w:r w:rsidR="00366950">
        <w:rPr>
          <w:rFonts w:eastAsia="Arial" w:cs="Calibri"/>
          <w:bCs/>
        </w:rPr>
        <w:t>.</w:t>
      </w:r>
    </w:p>
    <w:p w14:paraId="11CF7DE0" w14:textId="083BA3B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31FD3">
        <w:rPr>
          <w:rFonts w:eastAsia="Arial" w:cs="Calibri"/>
          <w:b/>
        </w:rPr>
        <w:t xml:space="preserve">Estrategias </w:t>
      </w:r>
      <w:r w:rsidR="000723CC" w:rsidRPr="00F31FD3">
        <w:rPr>
          <w:rFonts w:eastAsia="Arial" w:cs="Calibri"/>
          <w:b/>
        </w:rPr>
        <w:t xml:space="preserve">o técnicas </w:t>
      </w:r>
      <w:r w:rsidRPr="00F31FD3">
        <w:rPr>
          <w:rFonts w:eastAsia="Arial" w:cs="Calibri"/>
          <w:b/>
        </w:rPr>
        <w:t>didácticas activas</w:t>
      </w:r>
      <w:r w:rsidRPr="00F51763">
        <w:rPr>
          <w:rFonts w:eastAsia="Arial" w:cs="Calibri"/>
          <w:bCs/>
        </w:rPr>
        <w:t xml:space="preserve">:  </w:t>
      </w:r>
      <w:r w:rsidR="002A0CE7">
        <w:rPr>
          <w:rFonts w:eastAsia="Arial" w:cs="Calibri"/>
          <w:bCs/>
        </w:rPr>
        <w:t>Mesa redonda</w:t>
      </w:r>
    </w:p>
    <w:p w14:paraId="601CC2C1" w14:textId="309B702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31FD3">
        <w:rPr>
          <w:rFonts w:eastAsia="Arial" w:cs="Calibri"/>
          <w:b/>
        </w:rPr>
        <w:t>Materiales de formación</w:t>
      </w:r>
      <w:r w:rsidR="002A0CE7" w:rsidRPr="00F31FD3">
        <w:rPr>
          <w:rFonts w:eastAsia="Arial" w:cs="Calibri"/>
          <w:b/>
        </w:rPr>
        <w:t>:</w:t>
      </w:r>
      <w:r w:rsidR="00F31FD3">
        <w:rPr>
          <w:rFonts w:eastAsia="Arial" w:cs="Calibri"/>
          <w:bCs/>
        </w:rPr>
        <w:t xml:space="preserve"> Diseño Curricular </w:t>
      </w:r>
    </w:p>
    <w:p w14:paraId="4A6851C9" w14:textId="6C226D0E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31FD3">
        <w:rPr>
          <w:rFonts w:eastAsia="Arial" w:cs="Calibri"/>
          <w:b/>
        </w:rPr>
        <w:t>Material de apoyo</w:t>
      </w:r>
      <w:r w:rsidRPr="00F51763">
        <w:rPr>
          <w:rFonts w:eastAsia="Arial" w:cs="Calibri"/>
          <w:bCs/>
        </w:rPr>
        <w:t>:</w:t>
      </w:r>
      <w:r w:rsidR="00F31FD3">
        <w:rPr>
          <w:rFonts w:eastAsia="Arial" w:cs="Calibri"/>
          <w:bCs/>
        </w:rPr>
        <w:t xml:space="preserve"> No aplica </w:t>
      </w:r>
    </w:p>
    <w:p w14:paraId="1F166689" w14:textId="2B05A30E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31FD3">
        <w:rPr>
          <w:rFonts w:eastAsia="Arial" w:cs="Calibri"/>
          <w:b/>
        </w:rPr>
        <w:t>Duración de la actividad</w:t>
      </w:r>
      <w:r w:rsidRPr="00F51763">
        <w:rPr>
          <w:rFonts w:eastAsia="Arial" w:cs="Calibri"/>
          <w:bCs/>
        </w:rPr>
        <w:t xml:space="preserve">:  </w:t>
      </w:r>
      <w:r w:rsidR="00F31FD3">
        <w:rPr>
          <w:rFonts w:eastAsia="Arial" w:cs="Calibri"/>
          <w:bCs/>
        </w:rPr>
        <w:t>30 minutos</w:t>
      </w:r>
      <w:r w:rsidRPr="00F51763">
        <w:rPr>
          <w:rFonts w:eastAsia="Arial" w:cs="Calibri"/>
          <w:bCs/>
        </w:rPr>
        <w:t>.</w:t>
      </w:r>
    </w:p>
    <w:p w14:paraId="3E152328" w14:textId="354E43E6" w:rsidR="00F51763" w:rsidRDefault="00F51763">
      <w:pPr>
        <w:spacing w:after="0" w:line="240" w:lineRule="auto"/>
        <w:rPr>
          <w:rFonts w:cs="Calibri"/>
          <w:sz w:val="24"/>
          <w:szCs w:val="24"/>
          <w:lang w:val="es-MX"/>
        </w:rPr>
      </w:pPr>
    </w:p>
    <w:p w14:paraId="1ECBC812" w14:textId="470D24CF" w:rsidR="003B493D" w:rsidRPr="00F51763" w:rsidRDefault="00FE7202" w:rsidP="00451A05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F51763">
        <w:rPr>
          <w:rFonts w:cs="Calibri"/>
          <w:b/>
          <w:bCs/>
          <w:sz w:val="24"/>
          <w:szCs w:val="24"/>
        </w:rPr>
        <w:t xml:space="preserve">3.3 </w:t>
      </w:r>
      <w:r w:rsidR="00CC084F" w:rsidRPr="00F51763">
        <w:rPr>
          <w:rFonts w:cs="Calibri"/>
          <w:b/>
          <w:bCs/>
          <w:sz w:val="24"/>
          <w:szCs w:val="24"/>
        </w:rPr>
        <w:t xml:space="preserve">Actividades de </w:t>
      </w:r>
      <w:r w:rsidR="09EDA5A2" w:rsidRPr="00F51763">
        <w:rPr>
          <w:rFonts w:cs="Calibri"/>
          <w:b/>
          <w:bCs/>
          <w:sz w:val="24"/>
          <w:szCs w:val="24"/>
        </w:rPr>
        <w:t>apropiación</w:t>
      </w:r>
      <w:r w:rsidR="00CC084F" w:rsidRPr="00F51763">
        <w:rPr>
          <w:rFonts w:cs="Calibri"/>
          <w:b/>
          <w:bCs/>
          <w:sz w:val="24"/>
          <w:szCs w:val="24"/>
        </w:rPr>
        <w:t xml:space="preserve">: </w:t>
      </w:r>
    </w:p>
    <w:p w14:paraId="274AADF7" w14:textId="77777777" w:rsidR="005E25D5" w:rsidRDefault="00DD7DE9" w:rsidP="00F31FD3">
      <w:pPr>
        <w:jc w:val="both"/>
        <w:rPr>
          <w:rFonts w:eastAsia="Arial" w:cs="Calibri"/>
          <w:bCs/>
        </w:rPr>
      </w:pPr>
      <w:r w:rsidRPr="00F31FD3">
        <w:rPr>
          <w:rFonts w:eastAsia="Arial" w:cs="Calibri"/>
          <w:b/>
        </w:rPr>
        <w:t>Descripción de la actividad</w:t>
      </w:r>
      <w:r w:rsidRPr="00F51763">
        <w:rPr>
          <w:rFonts w:eastAsia="Arial" w:cs="Calibri"/>
          <w:bCs/>
        </w:rPr>
        <w:t xml:space="preserve">: </w:t>
      </w:r>
    </w:p>
    <w:p w14:paraId="3BA97018" w14:textId="4AEE20BD" w:rsidR="00946E67" w:rsidRDefault="00946E67" w:rsidP="005E25D5">
      <w:pPr>
        <w:pStyle w:val="Prrafodelista"/>
        <w:numPr>
          <w:ilvl w:val="0"/>
          <w:numId w:val="39"/>
        </w:numPr>
        <w:jc w:val="both"/>
        <w:rPr>
          <w:rFonts w:ascii="Calibri" w:hAnsi="Calibri" w:cs="Calibri"/>
        </w:rPr>
      </w:pPr>
      <w:r w:rsidRPr="00903C14">
        <w:rPr>
          <w:rFonts w:ascii="Calibri" w:hAnsi="Calibri" w:cs="Calibri"/>
        </w:rPr>
        <w:t xml:space="preserve">Se realiza la lectura y se reparten temas sobre la normativa vigente relacionadas con responsabilidades jurídicas </w:t>
      </w:r>
      <w:proofErr w:type="gramStart"/>
      <w:r w:rsidRPr="00903C14">
        <w:rPr>
          <w:rFonts w:ascii="Calibri" w:hAnsi="Calibri" w:cs="Calibri"/>
        </w:rPr>
        <w:t>( Laboral</w:t>
      </w:r>
      <w:proofErr w:type="gramEnd"/>
      <w:r w:rsidRPr="00903C14">
        <w:rPr>
          <w:rFonts w:ascii="Calibri" w:hAnsi="Calibri" w:cs="Calibri"/>
        </w:rPr>
        <w:t xml:space="preserve">, Civil y Penal), Gestión del Riesgo, política nacional del riesgo de desastres y directrices generales para la elaboración del plan de gestión del riesgo de desastres de las entidades </w:t>
      </w:r>
      <w:proofErr w:type="spellStart"/>
      <w:r w:rsidRPr="00903C14">
        <w:rPr>
          <w:rFonts w:ascii="Calibri" w:hAnsi="Calibri" w:cs="Calibri"/>
        </w:rPr>
        <w:t>publicas</w:t>
      </w:r>
      <w:proofErr w:type="spellEnd"/>
      <w:r w:rsidRPr="00903C14">
        <w:rPr>
          <w:rFonts w:ascii="Calibri" w:hAnsi="Calibri" w:cs="Calibri"/>
        </w:rPr>
        <w:t xml:space="preserve"> y privadas y otras normas, el aprendiz despejara dudas e inquietudes generadas durante la lectura.</w:t>
      </w:r>
    </w:p>
    <w:p w14:paraId="7A8B1DCD" w14:textId="28527D36" w:rsidR="00903C14" w:rsidRPr="00903C14" w:rsidRDefault="00903C14" w:rsidP="00903C14">
      <w:pPr>
        <w:jc w:val="both"/>
        <w:rPr>
          <w:rFonts w:cs="Calibri"/>
        </w:rPr>
      </w:pPr>
      <w:r w:rsidRPr="005908A7">
        <w:rPr>
          <w:rFonts w:cs="Calibri"/>
        </w:rPr>
        <w:t xml:space="preserve">En la lectura y explicación se </w:t>
      </w:r>
      <w:proofErr w:type="gramStart"/>
      <w:r w:rsidRPr="005908A7">
        <w:rPr>
          <w:rFonts w:cs="Calibri"/>
        </w:rPr>
        <w:t>abarcaran</w:t>
      </w:r>
      <w:proofErr w:type="gramEnd"/>
      <w:r w:rsidRPr="005908A7">
        <w:rPr>
          <w:rFonts w:cs="Calibri"/>
        </w:rPr>
        <w:t xml:space="preserve"> temas como: </w:t>
      </w:r>
    </w:p>
    <w:p w14:paraId="46034A5E" w14:textId="77777777" w:rsidR="00903C14" w:rsidRDefault="00903C14" w:rsidP="00903C14">
      <w:pPr>
        <w:pStyle w:val="Prrafodelista"/>
        <w:numPr>
          <w:ilvl w:val="0"/>
          <w:numId w:val="3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Responsabilidad Laboral. </w:t>
      </w:r>
    </w:p>
    <w:p w14:paraId="0748CC99" w14:textId="77777777" w:rsidR="00903C14" w:rsidRDefault="00903C14" w:rsidP="00903C14">
      <w:pPr>
        <w:pStyle w:val="Prrafodelista"/>
        <w:numPr>
          <w:ilvl w:val="0"/>
          <w:numId w:val="3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Responsabilidad Civil</w:t>
      </w:r>
    </w:p>
    <w:p w14:paraId="0EDDB1E6" w14:textId="77777777" w:rsidR="00903C14" w:rsidRDefault="00903C14" w:rsidP="00903C14">
      <w:pPr>
        <w:pStyle w:val="Prrafodelista"/>
        <w:numPr>
          <w:ilvl w:val="0"/>
          <w:numId w:val="3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Responsabilidad Penal</w:t>
      </w:r>
    </w:p>
    <w:p w14:paraId="5D3FC6B0" w14:textId="4386135D" w:rsidR="00903C14" w:rsidRDefault="00903C14" w:rsidP="00903C14">
      <w:pPr>
        <w:pStyle w:val="Prrafodelista"/>
        <w:numPr>
          <w:ilvl w:val="0"/>
          <w:numId w:val="3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ISO 37000</w:t>
      </w:r>
    </w:p>
    <w:p w14:paraId="1D352274" w14:textId="105700B6" w:rsidR="00903C14" w:rsidRDefault="00903C14" w:rsidP="00903C14">
      <w:pPr>
        <w:pStyle w:val="Prrafodelista"/>
        <w:numPr>
          <w:ilvl w:val="0"/>
          <w:numId w:val="3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Decreto 2157 de 2017 </w:t>
      </w:r>
    </w:p>
    <w:p w14:paraId="78190070" w14:textId="6E8D7A59" w:rsidR="00903C14" w:rsidRPr="005908A7" w:rsidRDefault="00903C14" w:rsidP="00903C14">
      <w:pPr>
        <w:pStyle w:val="Prrafodelista"/>
        <w:numPr>
          <w:ilvl w:val="0"/>
          <w:numId w:val="3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Ley 1523 de 2012</w:t>
      </w:r>
    </w:p>
    <w:p w14:paraId="1B4C2E1D" w14:textId="2A18F8F9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5491C3CF" w14:textId="472D048E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908A7">
        <w:rPr>
          <w:rFonts w:eastAsia="Arial" w:cs="Calibri"/>
          <w:b/>
        </w:rPr>
        <w:t>Ambiente requerido</w:t>
      </w:r>
      <w:r w:rsidRPr="00F51763">
        <w:rPr>
          <w:rFonts w:eastAsia="Arial" w:cs="Calibri"/>
          <w:bCs/>
        </w:rPr>
        <w:t xml:space="preserve">:  </w:t>
      </w:r>
      <w:r w:rsidR="005908A7">
        <w:rPr>
          <w:rFonts w:eastAsia="Arial" w:cs="Calibri"/>
          <w:bCs/>
        </w:rPr>
        <w:t>Ambiente de formación.</w:t>
      </w:r>
    </w:p>
    <w:p w14:paraId="7711BBA8" w14:textId="64CC36E5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908A7">
        <w:rPr>
          <w:rFonts w:eastAsia="Arial" w:cs="Calibri"/>
          <w:b/>
        </w:rPr>
        <w:t xml:space="preserve">Estrategias </w:t>
      </w:r>
      <w:r w:rsidR="00D83FDF" w:rsidRPr="005908A7">
        <w:rPr>
          <w:rFonts w:eastAsia="Arial" w:cs="Calibri"/>
          <w:b/>
        </w:rPr>
        <w:t xml:space="preserve">o técnicas </w:t>
      </w:r>
      <w:r w:rsidRPr="005908A7">
        <w:rPr>
          <w:rFonts w:eastAsia="Arial" w:cs="Calibri"/>
          <w:b/>
        </w:rPr>
        <w:t>didácticas activas</w:t>
      </w:r>
      <w:r w:rsidRPr="00F51763">
        <w:rPr>
          <w:rFonts w:eastAsia="Arial" w:cs="Calibri"/>
          <w:bCs/>
        </w:rPr>
        <w:t xml:space="preserve">:  </w:t>
      </w:r>
      <w:r w:rsidR="00F31FD3">
        <w:rPr>
          <w:rFonts w:eastAsia="Arial" w:cs="Calibri"/>
          <w:bCs/>
        </w:rPr>
        <w:t xml:space="preserve">Mesa redonda y exposición (Lluvia de ideas, rifa, </w:t>
      </w:r>
      <w:proofErr w:type="spellStart"/>
      <w:r w:rsidR="00F31FD3">
        <w:rPr>
          <w:rFonts w:eastAsia="Arial" w:cs="Calibri"/>
          <w:bCs/>
        </w:rPr>
        <w:t>etc</w:t>
      </w:r>
      <w:proofErr w:type="spellEnd"/>
      <w:r w:rsidR="00F31FD3">
        <w:rPr>
          <w:rFonts w:eastAsia="Arial" w:cs="Calibri"/>
          <w:bCs/>
        </w:rPr>
        <w:t>)</w:t>
      </w:r>
    </w:p>
    <w:p w14:paraId="7E59059A" w14:textId="4584A0AF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908A7">
        <w:rPr>
          <w:rFonts w:eastAsia="Arial" w:cs="Calibri"/>
          <w:b/>
        </w:rPr>
        <w:t>Materiales de formación</w:t>
      </w:r>
      <w:r w:rsidR="005908A7">
        <w:rPr>
          <w:rFonts w:eastAsia="Arial" w:cs="Calibri"/>
          <w:bCs/>
        </w:rPr>
        <w:t xml:space="preserve">: Cartulina, marcadores, </w:t>
      </w:r>
      <w:proofErr w:type="spellStart"/>
      <w:r w:rsidR="005908A7">
        <w:rPr>
          <w:rFonts w:eastAsia="Arial" w:cs="Calibri"/>
          <w:bCs/>
        </w:rPr>
        <w:t>botiquin</w:t>
      </w:r>
      <w:proofErr w:type="spellEnd"/>
      <w:r w:rsidR="005908A7">
        <w:rPr>
          <w:rFonts w:eastAsia="Arial" w:cs="Calibri"/>
          <w:bCs/>
        </w:rPr>
        <w:t xml:space="preserve"> de primeros auxilios.</w:t>
      </w:r>
    </w:p>
    <w:p w14:paraId="3838E29A" w14:textId="46DB4C7F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908A7">
        <w:rPr>
          <w:rFonts w:eastAsia="Arial" w:cs="Calibri"/>
          <w:b/>
        </w:rPr>
        <w:t>Material de apoyo</w:t>
      </w:r>
      <w:r w:rsidRPr="00F51763">
        <w:rPr>
          <w:rFonts w:eastAsia="Arial" w:cs="Calibri"/>
          <w:bCs/>
        </w:rPr>
        <w:t>:</w:t>
      </w:r>
      <w:r w:rsidR="005908A7">
        <w:rPr>
          <w:rFonts w:eastAsia="Arial" w:cs="Calibri"/>
          <w:bCs/>
        </w:rPr>
        <w:t xml:space="preserve"> Diseño curricular,</w:t>
      </w:r>
      <w:r w:rsidR="00903C14">
        <w:rPr>
          <w:rFonts w:eastAsia="Arial" w:cs="Calibri"/>
          <w:bCs/>
        </w:rPr>
        <w:t xml:space="preserve"> ISO 3700, Decreto 2157 de 2017, Ley 1523 de 2012. </w:t>
      </w:r>
    </w:p>
    <w:p w14:paraId="0793078B" w14:textId="426E8711" w:rsidR="00F51763" w:rsidRPr="00F51763" w:rsidRDefault="00F51763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E20534">
        <w:rPr>
          <w:rFonts w:eastAsia="Arial" w:cs="Calibri"/>
          <w:b/>
        </w:rPr>
        <w:t>Evidencias de aprendizaje</w:t>
      </w:r>
      <w:r w:rsidRPr="00F51763">
        <w:rPr>
          <w:rFonts w:eastAsia="Arial" w:cs="Calibri"/>
          <w:bCs/>
        </w:rPr>
        <w:t>:</w:t>
      </w:r>
      <w:r w:rsidR="00E20534">
        <w:rPr>
          <w:rFonts w:eastAsia="Arial" w:cs="Calibri"/>
          <w:bCs/>
        </w:rPr>
        <w:t xml:space="preserve"> E</w:t>
      </w:r>
      <w:r w:rsidR="00903C14">
        <w:rPr>
          <w:rFonts w:eastAsia="Arial" w:cs="Calibri"/>
          <w:bCs/>
        </w:rPr>
        <w:t xml:space="preserve">xposiciones. </w:t>
      </w:r>
    </w:p>
    <w:p w14:paraId="1225360E" w14:textId="726B7093" w:rsidR="00F51763" w:rsidRPr="00F51763" w:rsidRDefault="00F51763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E20534">
        <w:rPr>
          <w:rFonts w:eastAsia="Arial" w:cs="Calibri"/>
          <w:b/>
        </w:rPr>
        <w:t>Instrumentos de evaluación</w:t>
      </w:r>
      <w:r w:rsidRPr="00F51763">
        <w:rPr>
          <w:rFonts w:eastAsia="Arial" w:cs="Calibri"/>
          <w:bCs/>
        </w:rPr>
        <w:t>:</w:t>
      </w:r>
      <w:r w:rsidR="00E20534">
        <w:rPr>
          <w:rFonts w:eastAsia="Arial" w:cs="Calibri"/>
          <w:bCs/>
        </w:rPr>
        <w:t xml:space="preserve"> </w:t>
      </w:r>
      <w:r w:rsidR="006A732E">
        <w:rPr>
          <w:rFonts w:eastAsia="Arial" w:cs="Calibri"/>
          <w:bCs/>
        </w:rPr>
        <w:t xml:space="preserve">Evaluación </w:t>
      </w:r>
      <w:proofErr w:type="gramStart"/>
      <w:r w:rsidR="006A732E">
        <w:rPr>
          <w:rFonts w:eastAsia="Arial" w:cs="Calibri"/>
          <w:bCs/>
        </w:rPr>
        <w:t xml:space="preserve">oral </w:t>
      </w:r>
      <w:r w:rsidR="00E20534">
        <w:rPr>
          <w:rFonts w:eastAsia="Arial" w:cs="Calibri"/>
          <w:bCs/>
        </w:rPr>
        <w:t>.</w:t>
      </w:r>
      <w:proofErr w:type="gramEnd"/>
    </w:p>
    <w:p w14:paraId="3577C781" w14:textId="77777777" w:rsidR="005507ED" w:rsidRDefault="00DD7DE9" w:rsidP="009448E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E20534">
        <w:rPr>
          <w:rFonts w:eastAsia="Arial" w:cs="Calibri"/>
          <w:b/>
        </w:rPr>
        <w:t>Duración de la actividad:</w:t>
      </w:r>
      <w:r w:rsidRPr="00F51763">
        <w:rPr>
          <w:rFonts w:eastAsia="Arial" w:cs="Calibri"/>
          <w:bCs/>
        </w:rPr>
        <w:t xml:space="preserve">  </w:t>
      </w:r>
      <w:r w:rsidR="003166A3">
        <w:rPr>
          <w:rFonts w:eastAsia="Arial" w:cs="Calibri"/>
          <w:bCs/>
        </w:rPr>
        <w:t>05</w:t>
      </w:r>
      <w:r w:rsidR="00E20534">
        <w:rPr>
          <w:rFonts w:eastAsia="Arial" w:cs="Calibri"/>
          <w:bCs/>
        </w:rPr>
        <w:t xml:space="preserve"> </w:t>
      </w:r>
      <w:r w:rsidRPr="00F51763">
        <w:rPr>
          <w:rFonts w:eastAsia="Arial" w:cs="Calibri"/>
          <w:bCs/>
        </w:rPr>
        <w:t>horas.</w:t>
      </w:r>
    </w:p>
    <w:p w14:paraId="79E3D99F" w14:textId="6412AA62" w:rsidR="00F51763" w:rsidRPr="009448E8" w:rsidRDefault="00F51763" w:rsidP="005507ED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</w:p>
    <w:p w14:paraId="42C352DF" w14:textId="63DB8DFB" w:rsidR="00815D58" w:rsidRPr="00F51763" w:rsidRDefault="00FE7202" w:rsidP="00451A05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 w:rsidRPr="00F51763"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 w:rsidR="00815D58" w:rsidRPr="00F51763"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 w:rsidR="007D4273" w:rsidRPr="00F51763">
        <w:rPr>
          <w:rFonts w:cs="Calibri"/>
          <w:b/>
          <w:bCs/>
          <w:color w:val="000000"/>
          <w:sz w:val="24"/>
          <w:szCs w:val="24"/>
          <w:lang w:eastAsia="es-ES"/>
        </w:rPr>
        <w:t>d</w:t>
      </w:r>
      <w:r w:rsidR="00815D58" w:rsidRPr="00F51763">
        <w:rPr>
          <w:rFonts w:cs="Calibri"/>
          <w:b/>
          <w:bCs/>
          <w:color w:val="000000"/>
          <w:sz w:val="24"/>
          <w:szCs w:val="24"/>
          <w:lang w:eastAsia="es-ES"/>
        </w:rPr>
        <w:t>e Transferencia el Conocimiento:</w:t>
      </w:r>
    </w:p>
    <w:p w14:paraId="71E26431" w14:textId="77777777" w:rsidR="00DD7DE9" w:rsidRPr="008263B0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/>
        </w:rPr>
      </w:pPr>
      <w:r w:rsidRPr="008263B0">
        <w:rPr>
          <w:rFonts w:eastAsia="Arial" w:cs="Calibri"/>
          <w:b/>
        </w:rPr>
        <w:t xml:space="preserve">Descripción de la actividad: </w:t>
      </w:r>
    </w:p>
    <w:p w14:paraId="3B926D36" w14:textId="6AED34B6" w:rsidR="00AB5445" w:rsidRDefault="008263B0" w:rsidP="00AB5445">
      <w:pPr>
        <w:pStyle w:val="Prrafodelista"/>
        <w:numPr>
          <w:ilvl w:val="0"/>
          <w:numId w:val="40"/>
        </w:numPr>
        <w:jc w:val="both"/>
        <w:rPr>
          <w:rFonts w:ascii="Calibri" w:hAnsi="Calibri" w:cs="Calibri"/>
        </w:rPr>
      </w:pPr>
      <w:r w:rsidRPr="00AB5445">
        <w:rPr>
          <w:rFonts w:ascii="Calibri" w:hAnsi="Calibri" w:cs="Calibri"/>
        </w:rPr>
        <w:t xml:space="preserve">Es necesario que el Aprendiz conozca y desarrolle </w:t>
      </w:r>
      <w:r w:rsidR="005507ED" w:rsidRPr="00AB5445">
        <w:rPr>
          <w:rFonts w:ascii="Calibri" w:hAnsi="Calibri" w:cs="Calibri"/>
        </w:rPr>
        <w:t>el procedimiento de simulacros</w:t>
      </w:r>
      <w:r w:rsidR="00AB5445" w:rsidRPr="00AB5445">
        <w:rPr>
          <w:rFonts w:ascii="Calibri" w:hAnsi="Calibri" w:cs="Calibri"/>
        </w:rPr>
        <w:t xml:space="preserve"> donde identifique tipos, estructuras, cronograma, escenarios, actores, funciones de personas que intervienen, ejecución, evaluación y mejoramiento continuo. </w:t>
      </w:r>
      <w:r w:rsidR="00AB5445">
        <w:rPr>
          <w:rFonts w:ascii="Calibri" w:hAnsi="Calibri" w:cs="Calibri"/>
        </w:rPr>
        <w:t xml:space="preserve">Se realizan los simulacros para reforzar las brigadas de: </w:t>
      </w:r>
    </w:p>
    <w:p w14:paraId="6130963B" w14:textId="77777777" w:rsidR="00CB2F65" w:rsidRDefault="00CB2F65" w:rsidP="00CB2F65">
      <w:pPr>
        <w:pStyle w:val="Prrafodelista"/>
        <w:ind w:left="400"/>
        <w:jc w:val="both"/>
        <w:rPr>
          <w:rFonts w:ascii="Calibri" w:hAnsi="Calibri" w:cs="Calibri"/>
        </w:rPr>
      </w:pPr>
    </w:p>
    <w:p w14:paraId="516D2CCC" w14:textId="69920490" w:rsidR="00AB5445" w:rsidRPr="00CB2F65" w:rsidRDefault="00CB2F65" w:rsidP="00AB5445">
      <w:pPr>
        <w:pStyle w:val="Prrafodelista"/>
        <w:numPr>
          <w:ilvl w:val="0"/>
          <w:numId w:val="41"/>
        </w:numPr>
        <w:jc w:val="both"/>
        <w:rPr>
          <w:rFonts w:ascii="Calibri" w:hAnsi="Calibri" w:cs="Calibri"/>
        </w:rPr>
      </w:pPr>
      <w:r w:rsidRPr="00CB2F65">
        <w:rPr>
          <w:rFonts w:ascii="Calibri" w:hAnsi="Calibri" w:cs="Calibri"/>
        </w:rPr>
        <w:t xml:space="preserve">Brigada de Rescate y evacuación </w:t>
      </w:r>
    </w:p>
    <w:p w14:paraId="44D4468A" w14:textId="11C3CF94" w:rsidR="00CB2F65" w:rsidRPr="00CB2F65" w:rsidRDefault="00CB2F65" w:rsidP="00AB5445">
      <w:pPr>
        <w:pStyle w:val="Prrafodelista"/>
        <w:numPr>
          <w:ilvl w:val="0"/>
          <w:numId w:val="41"/>
        </w:numPr>
        <w:jc w:val="both"/>
        <w:rPr>
          <w:rFonts w:ascii="Calibri" w:hAnsi="Calibri" w:cs="Calibri"/>
        </w:rPr>
      </w:pPr>
      <w:r w:rsidRPr="00CB2F65">
        <w:rPr>
          <w:rFonts w:ascii="Calibri" w:hAnsi="Calibri" w:cs="Calibri"/>
        </w:rPr>
        <w:t xml:space="preserve">Brigada de Primeros Auxilios </w:t>
      </w:r>
    </w:p>
    <w:p w14:paraId="19FFE5F2" w14:textId="29593984" w:rsidR="00CB2F65" w:rsidRPr="00CB2F65" w:rsidRDefault="00CB2F65" w:rsidP="00AB5445">
      <w:pPr>
        <w:pStyle w:val="Prrafodelista"/>
        <w:numPr>
          <w:ilvl w:val="0"/>
          <w:numId w:val="41"/>
        </w:numPr>
        <w:jc w:val="both"/>
        <w:rPr>
          <w:rFonts w:ascii="Calibri" w:hAnsi="Calibri" w:cs="Calibri"/>
        </w:rPr>
      </w:pPr>
      <w:r w:rsidRPr="00CB2F65">
        <w:rPr>
          <w:rFonts w:ascii="Calibri" w:hAnsi="Calibri" w:cs="Calibri"/>
        </w:rPr>
        <w:t xml:space="preserve">Brigada contra incendios </w:t>
      </w:r>
    </w:p>
    <w:p w14:paraId="2A1D0648" w14:textId="72D1DEF4" w:rsidR="00CB2F65" w:rsidRPr="00CB2F65" w:rsidRDefault="00CB2F65" w:rsidP="00AB5445">
      <w:pPr>
        <w:pStyle w:val="Prrafodelista"/>
        <w:numPr>
          <w:ilvl w:val="0"/>
          <w:numId w:val="41"/>
        </w:numPr>
        <w:jc w:val="both"/>
        <w:rPr>
          <w:rFonts w:ascii="Calibri" w:hAnsi="Calibri" w:cs="Calibri"/>
        </w:rPr>
      </w:pPr>
      <w:r w:rsidRPr="00CB2F65">
        <w:rPr>
          <w:rFonts w:ascii="Calibri" w:hAnsi="Calibri" w:cs="Calibri"/>
        </w:rPr>
        <w:t xml:space="preserve">Brigada de comunicación </w:t>
      </w:r>
    </w:p>
    <w:p w14:paraId="3E331BBB" w14:textId="77777777" w:rsidR="00AB5445" w:rsidRDefault="00AB5445" w:rsidP="00AB5445">
      <w:pPr>
        <w:pStyle w:val="Prrafodelista"/>
        <w:ind w:left="400"/>
        <w:jc w:val="both"/>
        <w:rPr>
          <w:rFonts w:ascii="Calibri" w:hAnsi="Calibri" w:cs="Calibri"/>
        </w:rPr>
      </w:pPr>
    </w:p>
    <w:p w14:paraId="152A9F91" w14:textId="106AE974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8263B0">
        <w:rPr>
          <w:rFonts w:eastAsia="Arial" w:cs="Calibri"/>
          <w:b/>
        </w:rPr>
        <w:t>Ambiente requerido</w:t>
      </w:r>
      <w:r w:rsidRPr="00F51763">
        <w:rPr>
          <w:rFonts w:eastAsia="Arial" w:cs="Calibri"/>
          <w:bCs/>
        </w:rPr>
        <w:t xml:space="preserve">:  </w:t>
      </w:r>
      <w:r w:rsidR="00CB2F65">
        <w:rPr>
          <w:rFonts w:eastAsia="Arial" w:cs="Calibri"/>
          <w:bCs/>
        </w:rPr>
        <w:t xml:space="preserve">Instalaciones de la empresa o ambiente de </w:t>
      </w:r>
      <w:proofErr w:type="gramStart"/>
      <w:r w:rsidR="00CB2F65">
        <w:rPr>
          <w:rFonts w:eastAsia="Arial" w:cs="Calibri"/>
          <w:bCs/>
        </w:rPr>
        <w:t xml:space="preserve">formación </w:t>
      </w:r>
      <w:r w:rsidR="008263B0">
        <w:rPr>
          <w:rFonts w:eastAsia="Arial" w:cs="Calibri"/>
          <w:bCs/>
        </w:rPr>
        <w:t>.</w:t>
      </w:r>
      <w:proofErr w:type="gramEnd"/>
    </w:p>
    <w:p w14:paraId="1F384995" w14:textId="62C4CB8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8263B0">
        <w:rPr>
          <w:rFonts w:eastAsia="Arial" w:cs="Calibri"/>
          <w:b/>
        </w:rPr>
        <w:t xml:space="preserve">Estrategias </w:t>
      </w:r>
      <w:r w:rsidR="00D83FDF" w:rsidRPr="008263B0">
        <w:rPr>
          <w:rFonts w:eastAsia="Arial" w:cs="Calibri"/>
          <w:b/>
        </w:rPr>
        <w:t xml:space="preserve">o técnicas </w:t>
      </w:r>
      <w:r w:rsidRPr="008263B0">
        <w:rPr>
          <w:rFonts w:eastAsia="Arial" w:cs="Calibri"/>
          <w:b/>
        </w:rPr>
        <w:t>didácticas activas</w:t>
      </w:r>
      <w:r w:rsidRPr="00F51763">
        <w:rPr>
          <w:rFonts w:eastAsia="Arial" w:cs="Calibri"/>
          <w:bCs/>
        </w:rPr>
        <w:t xml:space="preserve">:  </w:t>
      </w:r>
      <w:r w:rsidR="00CB2F65">
        <w:rPr>
          <w:rFonts w:eastAsia="Arial" w:cs="Calibri"/>
          <w:bCs/>
        </w:rPr>
        <w:t>Ejercicio</w:t>
      </w:r>
      <w:r w:rsidR="008263B0">
        <w:rPr>
          <w:rFonts w:eastAsia="Arial" w:cs="Calibri"/>
          <w:bCs/>
        </w:rPr>
        <w:t xml:space="preserve"> de simulación</w:t>
      </w:r>
      <w:r w:rsidR="003166A3">
        <w:rPr>
          <w:rFonts w:eastAsia="Arial" w:cs="Calibri"/>
          <w:bCs/>
        </w:rPr>
        <w:t>.</w:t>
      </w:r>
    </w:p>
    <w:p w14:paraId="2E043272" w14:textId="1B747CB6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8263B0">
        <w:rPr>
          <w:rFonts w:eastAsia="Arial" w:cs="Calibri"/>
          <w:b/>
        </w:rPr>
        <w:t>Materiales de formación</w:t>
      </w:r>
      <w:r w:rsidR="008263B0">
        <w:rPr>
          <w:rFonts w:eastAsia="Arial" w:cs="Calibri"/>
          <w:bCs/>
        </w:rPr>
        <w:t xml:space="preserve">: </w:t>
      </w:r>
      <w:r w:rsidR="00CB2F65">
        <w:rPr>
          <w:rFonts w:eastAsia="Arial" w:cs="Calibri"/>
          <w:bCs/>
        </w:rPr>
        <w:t>Normativa</w:t>
      </w:r>
      <w:r w:rsidR="008263B0">
        <w:rPr>
          <w:rFonts w:eastAsia="Arial" w:cs="Calibri"/>
          <w:bCs/>
        </w:rPr>
        <w:t>.</w:t>
      </w:r>
    </w:p>
    <w:p w14:paraId="4D6B8CAE" w14:textId="32A162E3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8263B0">
        <w:rPr>
          <w:rFonts w:eastAsia="Arial" w:cs="Calibri"/>
          <w:b/>
        </w:rPr>
        <w:t>Material de apoyo:</w:t>
      </w:r>
      <w:r w:rsidR="008263B0">
        <w:rPr>
          <w:rFonts w:eastAsia="Arial" w:cs="Calibri"/>
          <w:bCs/>
        </w:rPr>
        <w:t xml:space="preserve"> No aplica</w:t>
      </w:r>
    </w:p>
    <w:p w14:paraId="68B81950" w14:textId="748816D4" w:rsidR="00F51763" w:rsidRPr="00F51763" w:rsidRDefault="00F51763" w:rsidP="00F5176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8263B0">
        <w:rPr>
          <w:rFonts w:eastAsia="Arial" w:cs="Calibri"/>
          <w:b/>
        </w:rPr>
        <w:t>Evidencias de aprendizaje</w:t>
      </w:r>
      <w:r w:rsidRPr="00F51763">
        <w:rPr>
          <w:rFonts w:eastAsia="Arial" w:cs="Calibri"/>
          <w:bCs/>
        </w:rPr>
        <w:t>:</w:t>
      </w:r>
      <w:r w:rsidR="008263B0">
        <w:rPr>
          <w:rFonts w:eastAsia="Arial" w:cs="Calibri"/>
          <w:bCs/>
        </w:rPr>
        <w:t xml:space="preserve"> </w:t>
      </w:r>
      <w:r w:rsidR="00CB2F65">
        <w:rPr>
          <w:rFonts w:eastAsia="Arial" w:cs="Calibri"/>
          <w:bCs/>
        </w:rPr>
        <w:t>No aplica</w:t>
      </w:r>
      <w:r w:rsidR="008263B0">
        <w:rPr>
          <w:rFonts w:eastAsia="Arial" w:cs="Calibri"/>
          <w:bCs/>
        </w:rPr>
        <w:t>.</w:t>
      </w:r>
    </w:p>
    <w:p w14:paraId="79B009A5" w14:textId="108015B0" w:rsidR="00F51763" w:rsidRPr="00F51763" w:rsidRDefault="00F51763" w:rsidP="00F5176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8263B0">
        <w:rPr>
          <w:rFonts w:eastAsia="Arial" w:cs="Calibri"/>
          <w:b/>
        </w:rPr>
        <w:t>Instrumentos de evaluación</w:t>
      </w:r>
      <w:r w:rsidRPr="00F51763">
        <w:rPr>
          <w:rFonts w:eastAsia="Arial" w:cs="Calibri"/>
          <w:bCs/>
        </w:rPr>
        <w:t>:</w:t>
      </w:r>
      <w:r w:rsidR="008263B0">
        <w:rPr>
          <w:rFonts w:eastAsia="Arial" w:cs="Calibri"/>
          <w:bCs/>
        </w:rPr>
        <w:t xml:space="preserve"> </w:t>
      </w:r>
      <w:r w:rsidR="00CB2F65">
        <w:rPr>
          <w:rFonts w:eastAsia="Arial" w:cs="Calibri"/>
          <w:bCs/>
        </w:rPr>
        <w:t>No aplica</w:t>
      </w:r>
      <w:r w:rsidR="008263B0">
        <w:rPr>
          <w:rFonts w:eastAsia="Arial" w:cs="Calibri"/>
          <w:bCs/>
        </w:rPr>
        <w:t>.</w:t>
      </w:r>
    </w:p>
    <w:p w14:paraId="3200C7DA" w14:textId="2BC939F9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CB2F65">
        <w:rPr>
          <w:rFonts w:eastAsia="Arial" w:cs="Calibri"/>
          <w:b/>
        </w:rPr>
        <w:t>Duración de la actividad:</w:t>
      </w:r>
      <w:r w:rsidRPr="00F51763">
        <w:rPr>
          <w:rFonts w:eastAsia="Arial" w:cs="Calibri"/>
          <w:bCs/>
        </w:rPr>
        <w:t xml:space="preserve"> </w:t>
      </w:r>
      <w:r w:rsidR="00CB2F65">
        <w:rPr>
          <w:rFonts w:eastAsia="Arial" w:cs="Calibri"/>
          <w:bCs/>
        </w:rPr>
        <w:t xml:space="preserve">30 </w:t>
      </w:r>
      <w:r w:rsidRPr="00F51763">
        <w:rPr>
          <w:rFonts w:eastAsia="Arial" w:cs="Calibri"/>
          <w:bCs/>
        </w:rPr>
        <w:t>horas.</w:t>
      </w:r>
    </w:p>
    <w:p w14:paraId="41CAF45F" w14:textId="168F9CC8" w:rsidR="00F51763" w:rsidRDefault="00F51763">
      <w:pPr>
        <w:spacing w:after="0" w:line="240" w:lineRule="auto"/>
        <w:rPr>
          <w:rFonts w:cs="Calibri"/>
          <w:color w:val="000000"/>
          <w:sz w:val="24"/>
          <w:szCs w:val="24"/>
          <w:lang w:eastAsia="es-ES"/>
        </w:rPr>
      </w:pPr>
    </w:p>
    <w:p w14:paraId="09BB763B" w14:textId="6A050B8A" w:rsidR="00B53D0D" w:rsidRPr="00F51763" w:rsidRDefault="00B53D0D" w:rsidP="00033399">
      <w:pPr>
        <w:spacing w:after="0" w:line="360" w:lineRule="auto"/>
        <w:jc w:val="both"/>
        <w:rPr>
          <w:rFonts w:eastAsiaTheme="majorEastAsia" w:cs="Calibri"/>
          <w:b/>
          <w:sz w:val="24"/>
          <w:szCs w:val="24"/>
        </w:rPr>
      </w:pPr>
      <w:r w:rsidRPr="00F51763">
        <w:rPr>
          <w:rFonts w:cs="Calibri"/>
          <w:b/>
          <w:color w:val="000000" w:themeColor="text1"/>
          <w:sz w:val="24"/>
          <w:szCs w:val="24"/>
        </w:rPr>
        <w:t xml:space="preserve">4. </w:t>
      </w:r>
      <w:r w:rsidR="00743A27" w:rsidRPr="00F51763">
        <w:rPr>
          <w:rFonts w:eastAsiaTheme="majorEastAsia" w:cs="Calibri"/>
          <w:b/>
          <w:sz w:val="24"/>
          <w:szCs w:val="24"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 w:rsidR="007659AA" w:rsidRPr="00F51763" w14:paraId="7EF4B68F" w14:textId="77777777" w:rsidTr="00F51763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5DA1453A" w14:textId="6E6E18AE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lastRenderedPageBreak/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7DEC9540" w14:textId="1003F5C8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2436F871" w14:textId="11839121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366AA20D" w14:textId="19C7E20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33D7A4C4" w14:textId="7777777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72D8B716" w14:textId="7777777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="007659AA" w:rsidRPr="00F51763" w14:paraId="5B95941D" w14:textId="77777777" w:rsidTr="009448E8">
        <w:trPr>
          <w:trHeight w:val="795"/>
        </w:trPr>
        <w:tc>
          <w:tcPr>
            <w:tcW w:w="1398" w:type="dxa"/>
          </w:tcPr>
          <w:p w14:paraId="645FCB30" w14:textId="5814448F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34" w:type="dxa"/>
          </w:tcPr>
          <w:p w14:paraId="1574F07D" w14:textId="6C5718D0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14:paraId="2B92BADE" w14:textId="77777777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98" w:type="dxa"/>
          </w:tcPr>
          <w:p w14:paraId="24E5EC53" w14:textId="7640DFAA" w:rsidR="007659AA" w:rsidRPr="00F51763" w:rsidRDefault="00B2265D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Evidencias de conocimiento</w:t>
            </w:r>
          </w:p>
        </w:tc>
        <w:tc>
          <w:tcPr>
            <w:tcW w:w="1673" w:type="dxa"/>
          </w:tcPr>
          <w:p w14:paraId="23A802B2" w14:textId="617EB6E8" w:rsidR="007659AA" w:rsidRPr="00B2265D" w:rsidRDefault="00B2265D" w:rsidP="00B2265D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B2265D">
              <w:rPr>
                <w:rFonts w:cs="Calibri"/>
                <w:bCs/>
                <w:sz w:val="24"/>
                <w:szCs w:val="24"/>
              </w:rPr>
              <w:t>Interpreta la normativa vigente para trabajo en alturas</w:t>
            </w:r>
            <w:r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1711" w:type="dxa"/>
          </w:tcPr>
          <w:p w14:paraId="7F7C38A2" w14:textId="553BCF00" w:rsidR="007659AA" w:rsidRPr="00B2265D" w:rsidRDefault="00B2265D" w:rsidP="00B2265D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B2265D">
              <w:rPr>
                <w:rFonts w:cs="Calibri"/>
                <w:bCs/>
                <w:sz w:val="24"/>
                <w:szCs w:val="24"/>
              </w:rPr>
              <w:t xml:space="preserve">Evaluación escrita de selección </w:t>
            </w:r>
            <w:proofErr w:type="spellStart"/>
            <w:r w:rsidRPr="00B2265D">
              <w:rPr>
                <w:rFonts w:cs="Calibri"/>
                <w:bCs/>
                <w:sz w:val="24"/>
                <w:szCs w:val="24"/>
              </w:rPr>
              <w:t>multiple</w:t>
            </w:r>
            <w:proofErr w:type="spellEnd"/>
            <w:r>
              <w:rPr>
                <w:rFonts w:cs="Calibri"/>
                <w:bCs/>
                <w:sz w:val="24"/>
                <w:szCs w:val="24"/>
              </w:rPr>
              <w:t>.</w:t>
            </w:r>
          </w:p>
        </w:tc>
      </w:tr>
      <w:tr w:rsidR="00B2265D" w:rsidRPr="00F51763" w14:paraId="67327630" w14:textId="77777777" w:rsidTr="009448E8">
        <w:trPr>
          <w:trHeight w:val="795"/>
        </w:trPr>
        <w:tc>
          <w:tcPr>
            <w:tcW w:w="1398" w:type="dxa"/>
          </w:tcPr>
          <w:p w14:paraId="6F924EEE" w14:textId="77777777" w:rsidR="00B2265D" w:rsidRPr="00F51763" w:rsidRDefault="00B2265D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34" w:type="dxa"/>
          </w:tcPr>
          <w:p w14:paraId="5AEAFEB7" w14:textId="77777777" w:rsidR="00B2265D" w:rsidRPr="00F51763" w:rsidRDefault="00B2265D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14:paraId="043A8EDF" w14:textId="77777777" w:rsidR="00B2265D" w:rsidRPr="00F51763" w:rsidRDefault="00B2265D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98" w:type="dxa"/>
          </w:tcPr>
          <w:p w14:paraId="5587B310" w14:textId="1D285768" w:rsidR="00B2265D" w:rsidRDefault="00B2265D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Evidencias de desempeño</w:t>
            </w:r>
          </w:p>
        </w:tc>
        <w:tc>
          <w:tcPr>
            <w:tcW w:w="1673" w:type="dxa"/>
          </w:tcPr>
          <w:p w14:paraId="51ED538A" w14:textId="6CBE57BD" w:rsidR="003F6DE9" w:rsidRPr="00B2265D" w:rsidRDefault="008A09EB" w:rsidP="00B2265D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 xml:space="preserve">Taller de Aprendizaje </w:t>
            </w:r>
            <w:r w:rsidR="003F6DE9">
              <w:rPr>
                <w:rFonts w:cs="Calibr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11" w:type="dxa"/>
          </w:tcPr>
          <w:p w14:paraId="18AAB019" w14:textId="530A4947" w:rsidR="00B2265D" w:rsidRPr="00B2265D" w:rsidRDefault="008A09EB" w:rsidP="00B2265D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 xml:space="preserve">Juegos de simulación </w:t>
            </w:r>
          </w:p>
        </w:tc>
      </w:tr>
      <w:tr w:rsidR="008A09EB" w:rsidRPr="00F51763" w14:paraId="40C27BAB" w14:textId="77777777" w:rsidTr="009448E8">
        <w:trPr>
          <w:trHeight w:val="795"/>
        </w:trPr>
        <w:tc>
          <w:tcPr>
            <w:tcW w:w="1398" w:type="dxa"/>
          </w:tcPr>
          <w:p w14:paraId="45077D95" w14:textId="77777777" w:rsidR="008A09EB" w:rsidRPr="00F51763" w:rsidRDefault="008A09EB" w:rsidP="008A09EB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34" w:type="dxa"/>
          </w:tcPr>
          <w:p w14:paraId="4B699492" w14:textId="77777777" w:rsidR="008A09EB" w:rsidRPr="00F51763" w:rsidRDefault="008A09EB" w:rsidP="008A09EB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14:paraId="2C757DE8" w14:textId="77777777" w:rsidR="008A09EB" w:rsidRPr="00F51763" w:rsidRDefault="008A09EB" w:rsidP="008A09EB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98" w:type="dxa"/>
          </w:tcPr>
          <w:p w14:paraId="326BF118" w14:textId="18B81E52" w:rsidR="008A09EB" w:rsidRDefault="008A09EB" w:rsidP="008A09EB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Evidencias de producto</w:t>
            </w:r>
          </w:p>
        </w:tc>
        <w:tc>
          <w:tcPr>
            <w:tcW w:w="1673" w:type="dxa"/>
          </w:tcPr>
          <w:p w14:paraId="720CE7F4" w14:textId="0395B2AB" w:rsidR="008A09EB" w:rsidRDefault="008A09EB" w:rsidP="008A09EB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 xml:space="preserve">Taller de Aprendizaje  </w:t>
            </w:r>
          </w:p>
        </w:tc>
        <w:tc>
          <w:tcPr>
            <w:tcW w:w="1711" w:type="dxa"/>
          </w:tcPr>
          <w:p w14:paraId="742B6B5B" w14:textId="45444EE4" w:rsidR="008A09EB" w:rsidRDefault="008A09EB" w:rsidP="008A09EB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 xml:space="preserve">Taller de Aprendizaje  </w:t>
            </w:r>
          </w:p>
        </w:tc>
      </w:tr>
    </w:tbl>
    <w:p w14:paraId="03C363E3" w14:textId="77777777" w:rsidR="009448E8" w:rsidRDefault="00F51763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</w:p>
    <w:p w14:paraId="0CCB4776" w14:textId="0C1B060A" w:rsidR="00F51763" w:rsidRDefault="00B53D0D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5. GLOSARIO DE TÉRMINOS</w:t>
      </w:r>
    </w:p>
    <w:p w14:paraId="311EEEC4" w14:textId="58B37BF4" w:rsidR="00366950" w:rsidRDefault="00366950" w:rsidP="009448E8">
      <w:pPr>
        <w:tabs>
          <w:tab w:val="left" w:pos="1470"/>
        </w:tabs>
        <w:spacing w:after="0" w:line="360" w:lineRule="auto"/>
        <w:jc w:val="both"/>
        <w:rPr>
          <w:noProof/>
        </w:rPr>
      </w:pPr>
      <w:r w:rsidRPr="00366950">
        <w:rPr>
          <w:b/>
          <w:bCs/>
          <w:noProof/>
        </w:rPr>
        <w:t>Riesgo</w:t>
      </w:r>
      <w:r>
        <w:rPr>
          <w:noProof/>
        </w:rPr>
        <w:t xml:space="preserve">: Efecto de la incertidumente sobre los objetivos. </w:t>
      </w:r>
    </w:p>
    <w:p w14:paraId="3D753643" w14:textId="6DCBEC4A" w:rsidR="00366950" w:rsidRDefault="00366950" w:rsidP="009448E8">
      <w:pPr>
        <w:tabs>
          <w:tab w:val="left" w:pos="1470"/>
        </w:tabs>
        <w:spacing w:after="0" w:line="360" w:lineRule="auto"/>
        <w:jc w:val="both"/>
        <w:rPr>
          <w:noProof/>
        </w:rPr>
      </w:pPr>
      <w:r w:rsidRPr="00366950">
        <w:rPr>
          <w:b/>
          <w:bCs/>
          <w:noProof/>
        </w:rPr>
        <w:t>Gestión del riesgo</w:t>
      </w:r>
      <w:r>
        <w:rPr>
          <w:noProof/>
        </w:rPr>
        <w:t xml:space="preserve">: Actividades coordinadas para dirigir y controlar una organización con respecto al riesgo. </w:t>
      </w:r>
    </w:p>
    <w:p w14:paraId="5CD7C1A2" w14:textId="550CE856" w:rsidR="00366950" w:rsidRDefault="00366950" w:rsidP="00366950">
      <w:pPr>
        <w:tabs>
          <w:tab w:val="left" w:pos="1470"/>
        </w:tabs>
        <w:spacing w:after="0"/>
        <w:jc w:val="both"/>
        <w:rPr>
          <w:noProof/>
        </w:rPr>
      </w:pPr>
      <w:r w:rsidRPr="00366950">
        <w:rPr>
          <w:b/>
          <w:bCs/>
          <w:noProof/>
        </w:rPr>
        <w:t>Marco de Referencia para la gestión del riesgo</w:t>
      </w:r>
      <w:r>
        <w:rPr>
          <w:noProof/>
        </w:rPr>
        <w:t xml:space="preserve">: Conjunto de componentes que brindan las bases y las disposiciones de la organización para diseñar, implementar, monitorear, revisas y mejorar continuamente la gestión del riesgo a través de toda la organización. </w:t>
      </w:r>
    </w:p>
    <w:p w14:paraId="6114E552" w14:textId="10B47226" w:rsidR="00366950" w:rsidRDefault="00366950" w:rsidP="00366950">
      <w:pPr>
        <w:tabs>
          <w:tab w:val="left" w:pos="1470"/>
        </w:tabs>
        <w:spacing w:after="0"/>
        <w:jc w:val="both"/>
        <w:rPr>
          <w:noProof/>
        </w:rPr>
      </w:pPr>
      <w:r w:rsidRPr="00366950">
        <w:rPr>
          <w:b/>
          <w:bCs/>
          <w:noProof/>
        </w:rPr>
        <w:t>Politica para la gestión del riesgo:</w:t>
      </w:r>
      <w:r>
        <w:rPr>
          <w:noProof/>
        </w:rPr>
        <w:t xml:space="preserve"> Declaración de la dirección y las intenciones generales de una organización con respecto a la gestión del riesgo. </w:t>
      </w:r>
    </w:p>
    <w:p w14:paraId="103CC797" w14:textId="7212D1B0" w:rsidR="00366950" w:rsidRDefault="00366950" w:rsidP="00366950">
      <w:pPr>
        <w:tabs>
          <w:tab w:val="left" w:pos="1470"/>
        </w:tabs>
        <w:spacing w:after="0"/>
        <w:jc w:val="both"/>
        <w:rPr>
          <w:noProof/>
        </w:rPr>
      </w:pPr>
      <w:r w:rsidRPr="00366950">
        <w:rPr>
          <w:b/>
          <w:bCs/>
          <w:noProof/>
        </w:rPr>
        <w:t>Actitud hacia el riesgo</w:t>
      </w:r>
      <w:r>
        <w:rPr>
          <w:noProof/>
        </w:rPr>
        <w:t xml:space="preserve">: Enfoque de la organización para evaluar y eventualmente buscar, retener, tomar o alejarse del riesgo. </w:t>
      </w:r>
    </w:p>
    <w:p w14:paraId="33C49A7C" w14:textId="21006FE4" w:rsidR="00366950" w:rsidRDefault="00366950" w:rsidP="00366950">
      <w:pPr>
        <w:tabs>
          <w:tab w:val="left" w:pos="1470"/>
        </w:tabs>
        <w:spacing w:after="0"/>
        <w:jc w:val="both"/>
        <w:rPr>
          <w:noProof/>
        </w:rPr>
      </w:pPr>
      <w:r w:rsidRPr="00366950">
        <w:rPr>
          <w:b/>
          <w:bCs/>
          <w:noProof/>
        </w:rPr>
        <w:t>Plan para la gestión del riesgo</w:t>
      </w:r>
      <w:r>
        <w:rPr>
          <w:noProof/>
        </w:rPr>
        <w:t xml:space="preserve">: Esquema dentro del marco de referencia para la gestión del riesgo que especifica el enfoque, los componentes y los recursos de la gestión que se van a aplicar a la gestión del riesgo. </w:t>
      </w:r>
    </w:p>
    <w:p w14:paraId="56B4F002" w14:textId="3FFDBCB2" w:rsidR="00CF2E58" w:rsidRDefault="00CF2E58" w:rsidP="00366950">
      <w:pPr>
        <w:tabs>
          <w:tab w:val="left" w:pos="1470"/>
        </w:tabs>
        <w:spacing w:after="0"/>
        <w:jc w:val="both"/>
        <w:rPr>
          <w:noProof/>
        </w:rPr>
      </w:pPr>
      <w:r w:rsidRPr="00CF2E58">
        <w:rPr>
          <w:b/>
          <w:bCs/>
          <w:noProof/>
        </w:rPr>
        <w:t>Propietario del riesgo</w:t>
      </w:r>
      <w:r>
        <w:rPr>
          <w:noProof/>
        </w:rPr>
        <w:t xml:space="preserve">: Persona o entidad con la responsabilidad de rendir cuentas y la autoridad para gestionar un riesgo. </w:t>
      </w:r>
    </w:p>
    <w:p w14:paraId="2908F735" w14:textId="4F34C0AC" w:rsidR="00CF2E58" w:rsidRDefault="00CF2E58" w:rsidP="00366950">
      <w:pPr>
        <w:tabs>
          <w:tab w:val="left" w:pos="1470"/>
        </w:tabs>
        <w:spacing w:after="0"/>
        <w:jc w:val="both"/>
        <w:rPr>
          <w:noProof/>
        </w:rPr>
      </w:pPr>
      <w:r w:rsidRPr="00CF2E58">
        <w:rPr>
          <w:b/>
          <w:bCs/>
          <w:noProof/>
        </w:rPr>
        <w:t>Proceso para la gestión del riesgo</w:t>
      </w:r>
      <w:r>
        <w:rPr>
          <w:noProof/>
        </w:rPr>
        <w:t xml:space="preserve">: Aplicación sistematica de las politicas, los procedimientos y las prácticas de gestión a las actividades de comunicación, consulta, establecimiento del contexto, y de identificación, analisis, evaluación, tratamiento, monitoreo y revisión del riesgo. </w:t>
      </w:r>
    </w:p>
    <w:p w14:paraId="1892E4BB" w14:textId="37A020DB" w:rsidR="00CF2E58" w:rsidRDefault="00CF2E58" w:rsidP="00366950">
      <w:pPr>
        <w:tabs>
          <w:tab w:val="left" w:pos="1470"/>
        </w:tabs>
        <w:spacing w:after="0"/>
        <w:jc w:val="both"/>
        <w:rPr>
          <w:noProof/>
        </w:rPr>
      </w:pPr>
      <w:r w:rsidRPr="00CF2E58">
        <w:rPr>
          <w:b/>
          <w:bCs/>
          <w:noProof/>
        </w:rPr>
        <w:t>Establecimiento del contexto</w:t>
      </w:r>
      <w:r>
        <w:rPr>
          <w:noProof/>
        </w:rPr>
        <w:t xml:space="preserve">: Definición de los parametros internos y externos que se han de tomar en consideración cuando se gestiona el riesgo, y establecimiento del alcance y los criterios del riesgo para la politica para la gestión del riesgo. </w:t>
      </w:r>
    </w:p>
    <w:p w14:paraId="50A989C5" w14:textId="319DC6BA" w:rsidR="002A1ABC" w:rsidRDefault="002A1ABC" w:rsidP="00366950">
      <w:pPr>
        <w:tabs>
          <w:tab w:val="left" w:pos="1470"/>
        </w:tabs>
        <w:spacing w:after="0"/>
        <w:jc w:val="both"/>
        <w:rPr>
          <w:noProof/>
        </w:rPr>
      </w:pPr>
      <w:r w:rsidRPr="002A1ABC">
        <w:rPr>
          <w:b/>
          <w:bCs/>
          <w:noProof/>
        </w:rPr>
        <w:t>Contexto externo</w:t>
      </w:r>
      <w:r>
        <w:rPr>
          <w:noProof/>
        </w:rPr>
        <w:t xml:space="preserve">: Ambiente externo en el cual la organización busca alcanzar sus objetivos. </w:t>
      </w:r>
    </w:p>
    <w:p w14:paraId="2D1BE7F3" w14:textId="23405CFA" w:rsidR="002A1ABC" w:rsidRDefault="002A1ABC" w:rsidP="00366950">
      <w:pPr>
        <w:tabs>
          <w:tab w:val="left" w:pos="1470"/>
        </w:tabs>
        <w:spacing w:after="0"/>
        <w:jc w:val="both"/>
        <w:rPr>
          <w:noProof/>
        </w:rPr>
      </w:pPr>
      <w:r w:rsidRPr="002A1ABC">
        <w:rPr>
          <w:b/>
          <w:bCs/>
          <w:noProof/>
        </w:rPr>
        <w:t>Contexto interno</w:t>
      </w:r>
      <w:r>
        <w:rPr>
          <w:noProof/>
        </w:rPr>
        <w:t xml:space="preserve">: Ambiente interno en el cual la organización busca alcanzar sus objetivos. </w:t>
      </w:r>
    </w:p>
    <w:p w14:paraId="48F285E1" w14:textId="1C474900" w:rsidR="002A1ABC" w:rsidRDefault="002A1ABC" w:rsidP="00366950">
      <w:pPr>
        <w:tabs>
          <w:tab w:val="left" w:pos="1470"/>
        </w:tabs>
        <w:spacing w:after="0"/>
        <w:jc w:val="both"/>
        <w:rPr>
          <w:noProof/>
        </w:rPr>
      </w:pPr>
      <w:r w:rsidRPr="002A1ABC">
        <w:rPr>
          <w:b/>
          <w:bCs/>
          <w:noProof/>
        </w:rPr>
        <w:lastRenderedPageBreak/>
        <w:t>Comunicación y consulta</w:t>
      </w:r>
      <w:r>
        <w:rPr>
          <w:noProof/>
        </w:rPr>
        <w:t>: Procesos continuos y reiterativos que una organización lleva a cabo para suministrar, compartir u obtener información e involucrarse en un dialogo con las partes involucradas con respecto a la gesitón del riesgo.</w:t>
      </w:r>
    </w:p>
    <w:p w14:paraId="22229A27" w14:textId="7E42A7DA" w:rsidR="002A1ABC" w:rsidRDefault="002A1ABC" w:rsidP="00366950">
      <w:pPr>
        <w:tabs>
          <w:tab w:val="left" w:pos="1470"/>
        </w:tabs>
        <w:spacing w:after="0"/>
        <w:jc w:val="both"/>
        <w:rPr>
          <w:noProof/>
        </w:rPr>
      </w:pPr>
      <w:r w:rsidRPr="00ED018B">
        <w:rPr>
          <w:b/>
          <w:bCs/>
          <w:noProof/>
        </w:rPr>
        <w:t>Parte involucrada</w:t>
      </w:r>
      <w:r>
        <w:rPr>
          <w:noProof/>
        </w:rPr>
        <w:t>: Persona u organización que puede afectar, verse afectada o percibirse a si misma como afectada por una decisión o una actividad.</w:t>
      </w:r>
    </w:p>
    <w:p w14:paraId="331154AA" w14:textId="0DEBF62A" w:rsidR="002A1ABC" w:rsidRDefault="002A1ABC" w:rsidP="00366950">
      <w:pPr>
        <w:tabs>
          <w:tab w:val="left" w:pos="1470"/>
        </w:tabs>
        <w:spacing w:after="0"/>
        <w:jc w:val="both"/>
        <w:rPr>
          <w:noProof/>
        </w:rPr>
      </w:pPr>
      <w:r w:rsidRPr="00ED018B">
        <w:rPr>
          <w:b/>
          <w:bCs/>
          <w:noProof/>
        </w:rPr>
        <w:t>Valoración del riesgo</w:t>
      </w:r>
      <w:r>
        <w:rPr>
          <w:noProof/>
        </w:rPr>
        <w:t xml:space="preserve">: Proceso global de identificación del riesgo, analisas del riesgo y evaluación del riesgo. </w:t>
      </w:r>
    </w:p>
    <w:p w14:paraId="6E85F6E6" w14:textId="583B1891" w:rsidR="002A1ABC" w:rsidRDefault="002A1ABC" w:rsidP="00366950">
      <w:pPr>
        <w:tabs>
          <w:tab w:val="left" w:pos="1470"/>
        </w:tabs>
        <w:spacing w:after="0"/>
        <w:jc w:val="both"/>
        <w:rPr>
          <w:noProof/>
        </w:rPr>
      </w:pPr>
      <w:r w:rsidRPr="00ED018B">
        <w:rPr>
          <w:b/>
          <w:bCs/>
          <w:noProof/>
        </w:rPr>
        <w:t>Identificación del riesgo</w:t>
      </w:r>
      <w:r>
        <w:rPr>
          <w:noProof/>
        </w:rPr>
        <w:t xml:space="preserve">: Proceso para encontrar, reconocer y describir el riesgo. </w:t>
      </w:r>
    </w:p>
    <w:p w14:paraId="37A26881" w14:textId="6991C8C6" w:rsidR="00F32710" w:rsidRDefault="00F32710" w:rsidP="00366950">
      <w:pPr>
        <w:tabs>
          <w:tab w:val="left" w:pos="1470"/>
        </w:tabs>
        <w:spacing w:after="0"/>
        <w:jc w:val="both"/>
        <w:rPr>
          <w:noProof/>
        </w:rPr>
      </w:pPr>
      <w:r w:rsidRPr="007B2E06">
        <w:rPr>
          <w:b/>
          <w:bCs/>
          <w:noProof/>
        </w:rPr>
        <w:t>Fuente de riesgo</w:t>
      </w:r>
      <w:r>
        <w:rPr>
          <w:noProof/>
        </w:rPr>
        <w:t>: Elemento que solo o en combinación tiene el potencial intrinseco de orginar un riesgo.</w:t>
      </w:r>
    </w:p>
    <w:p w14:paraId="09A32043" w14:textId="26BDD6D5" w:rsidR="00F32710" w:rsidRDefault="00F32710" w:rsidP="00366950">
      <w:pPr>
        <w:tabs>
          <w:tab w:val="left" w:pos="1470"/>
        </w:tabs>
        <w:spacing w:after="0"/>
        <w:jc w:val="both"/>
        <w:rPr>
          <w:noProof/>
        </w:rPr>
      </w:pPr>
      <w:r w:rsidRPr="007B2E06">
        <w:rPr>
          <w:b/>
          <w:bCs/>
          <w:noProof/>
        </w:rPr>
        <w:t>Evento</w:t>
      </w:r>
      <w:r>
        <w:rPr>
          <w:noProof/>
        </w:rPr>
        <w:t xml:space="preserve">: Presencia o cambio de un conjunto particular de circunstancias. </w:t>
      </w:r>
    </w:p>
    <w:p w14:paraId="4B71D694" w14:textId="57E39073" w:rsidR="008000BB" w:rsidRDefault="008000BB" w:rsidP="00366950">
      <w:pPr>
        <w:tabs>
          <w:tab w:val="left" w:pos="1470"/>
        </w:tabs>
        <w:spacing w:after="0"/>
        <w:jc w:val="both"/>
        <w:rPr>
          <w:noProof/>
        </w:rPr>
      </w:pPr>
      <w:r w:rsidRPr="007B2E06">
        <w:rPr>
          <w:b/>
          <w:bCs/>
          <w:noProof/>
        </w:rPr>
        <w:t>Consecuencia</w:t>
      </w:r>
      <w:r>
        <w:rPr>
          <w:noProof/>
        </w:rPr>
        <w:t xml:space="preserve">: Resultado de un evento que afecta a los objetivos. </w:t>
      </w:r>
    </w:p>
    <w:p w14:paraId="5E2C5B94" w14:textId="6A4A9D05" w:rsidR="008000BB" w:rsidRDefault="008000BB" w:rsidP="00366950">
      <w:pPr>
        <w:tabs>
          <w:tab w:val="left" w:pos="1470"/>
        </w:tabs>
        <w:spacing w:after="0"/>
        <w:jc w:val="both"/>
        <w:rPr>
          <w:noProof/>
        </w:rPr>
      </w:pPr>
      <w:r w:rsidRPr="007B2E06">
        <w:rPr>
          <w:b/>
          <w:bCs/>
          <w:noProof/>
        </w:rPr>
        <w:t>Probabilidad</w:t>
      </w:r>
      <w:r>
        <w:rPr>
          <w:noProof/>
        </w:rPr>
        <w:t>: Oportunidad de que algo suceda.</w:t>
      </w:r>
    </w:p>
    <w:p w14:paraId="21403AAC" w14:textId="665E897C" w:rsidR="008000BB" w:rsidRDefault="008000BB" w:rsidP="00366950">
      <w:pPr>
        <w:tabs>
          <w:tab w:val="left" w:pos="1470"/>
        </w:tabs>
        <w:spacing w:after="0"/>
        <w:jc w:val="both"/>
        <w:rPr>
          <w:noProof/>
        </w:rPr>
      </w:pPr>
      <w:r w:rsidRPr="007B2E06">
        <w:rPr>
          <w:b/>
          <w:bCs/>
          <w:noProof/>
        </w:rPr>
        <w:t>Perfil del riesgo</w:t>
      </w:r>
      <w:r>
        <w:rPr>
          <w:noProof/>
        </w:rPr>
        <w:t>: Descripción de cualquier conjunto de riesgos.</w:t>
      </w:r>
    </w:p>
    <w:p w14:paraId="07CFBDA4" w14:textId="5D5F8CFC" w:rsidR="008000BB" w:rsidRDefault="008000BB" w:rsidP="00366950">
      <w:pPr>
        <w:tabs>
          <w:tab w:val="left" w:pos="1470"/>
        </w:tabs>
        <w:spacing w:after="0"/>
        <w:jc w:val="both"/>
        <w:rPr>
          <w:noProof/>
        </w:rPr>
      </w:pPr>
      <w:r w:rsidRPr="007B2E06">
        <w:rPr>
          <w:b/>
          <w:bCs/>
          <w:noProof/>
        </w:rPr>
        <w:t>Analisis del riesgo</w:t>
      </w:r>
      <w:r>
        <w:rPr>
          <w:noProof/>
        </w:rPr>
        <w:t>: Proceso para comprender la naturaleza del riesgo y determinar el nivel de riesgo.</w:t>
      </w:r>
    </w:p>
    <w:p w14:paraId="5052A3EF" w14:textId="1021B5E9" w:rsidR="008000BB" w:rsidRDefault="008000BB" w:rsidP="00366950">
      <w:pPr>
        <w:tabs>
          <w:tab w:val="left" w:pos="1470"/>
        </w:tabs>
        <w:spacing w:after="0"/>
        <w:jc w:val="both"/>
        <w:rPr>
          <w:noProof/>
        </w:rPr>
      </w:pPr>
      <w:r w:rsidRPr="007B2E06">
        <w:rPr>
          <w:b/>
          <w:bCs/>
          <w:noProof/>
        </w:rPr>
        <w:t>Criterios del riesgo</w:t>
      </w:r>
      <w:r>
        <w:rPr>
          <w:noProof/>
        </w:rPr>
        <w:t xml:space="preserve">: Terminos de referencia frente a los cuales se evalua la importancia de un riesgo. </w:t>
      </w:r>
    </w:p>
    <w:p w14:paraId="23B667C6" w14:textId="73EA0437" w:rsidR="008000BB" w:rsidRDefault="008000BB" w:rsidP="00366950">
      <w:pPr>
        <w:tabs>
          <w:tab w:val="left" w:pos="1470"/>
        </w:tabs>
        <w:spacing w:after="0"/>
        <w:jc w:val="both"/>
        <w:rPr>
          <w:noProof/>
        </w:rPr>
      </w:pPr>
      <w:r w:rsidRPr="007B2E06">
        <w:rPr>
          <w:b/>
          <w:bCs/>
          <w:noProof/>
        </w:rPr>
        <w:t>Nivel de riesgo</w:t>
      </w:r>
      <w:r>
        <w:rPr>
          <w:noProof/>
        </w:rPr>
        <w:t xml:space="preserve">: Magnitud de un riesgo o de una combinación de riesgos, expresada en terminos de la combinación de las consecuencias y su probabilidad. </w:t>
      </w:r>
    </w:p>
    <w:p w14:paraId="59C52872" w14:textId="04B665FA" w:rsidR="008000BB" w:rsidRDefault="00A5395E" w:rsidP="00366950">
      <w:pPr>
        <w:tabs>
          <w:tab w:val="left" w:pos="1470"/>
        </w:tabs>
        <w:spacing w:after="0"/>
        <w:jc w:val="both"/>
        <w:rPr>
          <w:noProof/>
        </w:rPr>
      </w:pPr>
      <w:r w:rsidRPr="007B2E06">
        <w:rPr>
          <w:b/>
          <w:bCs/>
          <w:noProof/>
        </w:rPr>
        <w:t>Evaluación del riesgo</w:t>
      </w:r>
      <w:r>
        <w:rPr>
          <w:noProof/>
        </w:rPr>
        <w:t xml:space="preserve">: Proceso de comparación de los resultados del analisis del riesgo con los criterios del riesgo para determinar si el riesgo, su magnitud o ambos son aceptables o tolerables. </w:t>
      </w:r>
    </w:p>
    <w:p w14:paraId="252B8618" w14:textId="50C57DE4" w:rsidR="00A5395E" w:rsidRDefault="00A5395E" w:rsidP="00366950">
      <w:pPr>
        <w:tabs>
          <w:tab w:val="left" w:pos="1470"/>
        </w:tabs>
        <w:spacing w:after="0"/>
        <w:jc w:val="both"/>
        <w:rPr>
          <w:noProof/>
        </w:rPr>
      </w:pPr>
      <w:r w:rsidRPr="007B2E06">
        <w:rPr>
          <w:b/>
          <w:bCs/>
          <w:noProof/>
        </w:rPr>
        <w:t>Tratamiento del riesgo</w:t>
      </w:r>
      <w:r>
        <w:rPr>
          <w:noProof/>
        </w:rPr>
        <w:t xml:space="preserve">: Proceso para modificar el riesgo. </w:t>
      </w:r>
    </w:p>
    <w:p w14:paraId="718706A7" w14:textId="23D2CF49" w:rsidR="00A5395E" w:rsidRDefault="007B2E06" w:rsidP="00366950">
      <w:pPr>
        <w:tabs>
          <w:tab w:val="left" w:pos="1470"/>
        </w:tabs>
        <w:spacing w:after="0"/>
        <w:jc w:val="both"/>
        <w:rPr>
          <w:noProof/>
        </w:rPr>
      </w:pPr>
      <w:r w:rsidRPr="007B2E06">
        <w:rPr>
          <w:b/>
          <w:bCs/>
          <w:noProof/>
        </w:rPr>
        <w:t>Control:</w:t>
      </w:r>
      <w:r>
        <w:rPr>
          <w:noProof/>
        </w:rPr>
        <w:t xml:space="preserve"> Medida que nodifica al riesgo. </w:t>
      </w:r>
    </w:p>
    <w:p w14:paraId="2C3E24AF" w14:textId="29E0977B" w:rsidR="007B2E06" w:rsidRDefault="007B2E06" w:rsidP="00366950">
      <w:pPr>
        <w:tabs>
          <w:tab w:val="left" w:pos="1470"/>
        </w:tabs>
        <w:spacing w:after="0"/>
        <w:jc w:val="both"/>
        <w:rPr>
          <w:noProof/>
        </w:rPr>
      </w:pPr>
      <w:r w:rsidRPr="007B2E06">
        <w:rPr>
          <w:b/>
          <w:bCs/>
          <w:noProof/>
        </w:rPr>
        <w:t>Riesgo residual:</w:t>
      </w:r>
      <w:r>
        <w:rPr>
          <w:noProof/>
        </w:rPr>
        <w:t xml:space="preserve"> Riesgo remanente después del tratamiento del riesgo. </w:t>
      </w:r>
    </w:p>
    <w:p w14:paraId="58FE3985" w14:textId="77777777" w:rsidR="007B2E06" w:rsidRDefault="007B2E06" w:rsidP="00366950">
      <w:pPr>
        <w:tabs>
          <w:tab w:val="left" w:pos="1470"/>
        </w:tabs>
        <w:spacing w:after="0"/>
        <w:jc w:val="both"/>
        <w:rPr>
          <w:noProof/>
        </w:rPr>
      </w:pPr>
      <w:r w:rsidRPr="007B2E06">
        <w:rPr>
          <w:b/>
          <w:bCs/>
          <w:noProof/>
        </w:rPr>
        <w:t>Monitoreo</w:t>
      </w:r>
      <w:r>
        <w:rPr>
          <w:noProof/>
        </w:rPr>
        <w:t>: Verificación, supervisión, observación crtica o determinación continua del estado con el fin de identificar cambios con respecto al nivel de desempeño exigido o esperado.</w:t>
      </w:r>
    </w:p>
    <w:p w14:paraId="6BCE0885" w14:textId="4AF7F20D" w:rsidR="007B2E06" w:rsidRDefault="007B2E06" w:rsidP="00366950">
      <w:pPr>
        <w:tabs>
          <w:tab w:val="left" w:pos="1470"/>
        </w:tabs>
        <w:spacing w:after="0"/>
        <w:jc w:val="both"/>
        <w:rPr>
          <w:noProof/>
        </w:rPr>
      </w:pPr>
      <w:r w:rsidRPr="007B2E06">
        <w:rPr>
          <w:b/>
          <w:bCs/>
          <w:noProof/>
        </w:rPr>
        <w:t>Revisión</w:t>
      </w:r>
      <w:r>
        <w:rPr>
          <w:noProof/>
        </w:rPr>
        <w:t xml:space="preserve">: Acción que se emprende para determinar la idoneidad, convivencia y eficacia de la materia en cuestión para lograr los objetivos establecidos. </w:t>
      </w:r>
    </w:p>
    <w:p w14:paraId="744A59FC" w14:textId="5A85C5B3" w:rsidR="007B2E06" w:rsidRDefault="007B2E06" w:rsidP="00366950">
      <w:pPr>
        <w:tabs>
          <w:tab w:val="left" w:pos="1470"/>
        </w:tabs>
        <w:spacing w:after="0"/>
        <w:jc w:val="both"/>
        <w:rPr>
          <w:noProof/>
        </w:rPr>
      </w:pPr>
      <w:r>
        <w:rPr>
          <w:noProof/>
        </w:rPr>
        <w:t xml:space="preserve"> </w:t>
      </w:r>
    </w:p>
    <w:p w14:paraId="6BEAE5E7" w14:textId="77777777" w:rsidR="002A1ABC" w:rsidRDefault="002A1ABC" w:rsidP="00366950">
      <w:pPr>
        <w:tabs>
          <w:tab w:val="left" w:pos="1470"/>
        </w:tabs>
        <w:spacing w:after="0"/>
        <w:jc w:val="both"/>
        <w:rPr>
          <w:noProof/>
        </w:rPr>
      </w:pPr>
    </w:p>
    <w:p w14:paraId="1F2DFAD8" w14:textId="77777777" w:rsidR="002A1ABC" w:rsidRDefault="002A1ABC" w:rsidP="00366950">
      <w:pPr>
        <w:tabs>
          <w:tab w:val="left" w:pos="1470"/>
        </w:tabs>
        <w:spacing w:after="0"/>
        <w:jc w:val="both"/>
        <w:rPr>
          <w:noProof/>
        </w:rPr>
      </w:pPr>
    </w:p>
    <w:p w14:paraId="05858435" w14:textId="77777777" w:rsidR="00CF2E58" w:rsidRDefault="00CF2E58" w:rsidP="00366950">
      <w:pPr>
        <w:tabs>
          <w:tab w:val="left" w:pos="1470"/>
        </w:tabs>
        <w:spacing w:after="0"/>
        <w:jc w:val="both"/>
        <w:rPr>
          <w:noProof/>
        </w:rPr>
      </w:pPr>
    </w:p>
    <w:p w14:paraId="7E209AB3" w14:textId="77777777" w:rsidR="00366950" w:rsidRDefault="00366950" w:rsidP="00366950">
      <w:pPr>
        <w:tabs>
          <w:tab w:val="left" w:pos="1470"/>
        </w:tabs>
        <w:spacing w:after="0"/>
        <w:jc w:val="both"/>
        <w:rPr>
          <w:noProof/>
        </w:rPr>
      </w:pPr>
    </w:p>
    <w:p w14:paraId="2B15B17C" w14:textId="77777777" w:rsidR="00366950" w:rsidRPr="009448E8" w:rsidRDefault="00366950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</w:p>
    <w:p w14:paraId="15ADBB07" w14:textId="1ECAA8EC" w:rsidR="009448E8" w:rsidRDefault="009448E8" w:rsidP="007B3942">
      <w:pPr>
        <w:spacing w:after="0" w:line="240" w:lineRule="auto"/>
        <w:ind w:left="708"/>
        <w:rPr>
          <w:rFonts w:cs="Calibri"/>
          <w:b/>
          <w:sz w:val="24"/>
          <w:szCs w:val="24"/>
        </w:rPr>
      </w:pPr>
    </w:p>
    <w:p w14:paraId="6D812BFE" w14:textId="60F798CC" w:rsidR="00B53D0D" w:rsidRPr="00F51763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6. REFERENTES BILBIOGRÁFICOS</w:t>
      </w:r>
    </w:p>
    <w:p w14:paraId="37611D36" w14:textId="7CC7E661" w:rsidR="00F51763" w:rsidRDefault="003F6DE9" w:rsidP="00033399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r>
        <w:rPr>
          <w:rFonts w:cs="Calibri"/>
          <w:sz w:val="24"/>
          <w:szCs w:val="24"/>
        </w:rPr>
        <w:t>Resolución 4272 de 2021</w:t>
      </w:r>
      <w:r w:rsidR="00E413A0" w:rsidRPr="00F51763">
        <w:rPr>
          <w:rFonts w:cs="Calibri"/>
          <w:b/>
          <w:bCs/>
          <w:sz w:val="23"/>
          <w:szCs w:val="23"/>
        </w:rPr>
        <w:t>.</w:t>
      </w:r>
    </w:p>
    <w:p w14:paraId="42F632FE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0890271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1C39AA7E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872F88B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EE04170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4355B6E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127A0CB4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70A05259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1D31CB1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1491903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CAA70A7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FC10496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94A3AAC" w14:textId="11B09E99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7. CONTROL DEL DOCUMENTO</w:t>
      </w:r>
    </w:p>
    <w:p w14:paraId="3EB68442" w14:textId="77777777" w:rsidR="0092729E" w:rsidRPr="009448E8" w:rsidRDefault="0092729E" w:rsidP="009448E8">
      <w:pPr>
        <w:spacing w:after="0" w:line="240" w:lineRule="auto"/>
        <w:rPr>
          <w:rFonts w:cs="Calibri"/>
          <w:b/>
          <w:bCs/>
          <w:sz w:val="23"/>
          <w:szCs w:val="23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B53D0D" w:rsidRPr="00F51763" w14:paraId="713DDDE6" w14:textId="77777777" w:rsidTr="00F51763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14:paraId="3605856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0CDC0F2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</w:tr>
      <w:tr w:rsidR="00B53D0D" w:rsidRPr="00F51763" w14:paraId="3F4A6432" w14:textId="77777777" w:rsidTr="009448E8">
        <w:trPr>
          <w:trHeight w:val="365"/>
        </w:trPr>
        <w:tc>
          <w:tcPr>
            <w:tcW w:w="1242" w:type="dxa"/>
          </w:tcPr>
          <w:p w14:paraId="6D76AA20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14:paraId="7C698B47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9" w:type="dxa"/>
          </w:tcPr>
          <w:p w14:paraId="78111428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701" w:type="dxa"/>
          </w:tcPr>
          <w:p w14:paraId="423F3BFD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551" w:type="dxa"/>
          </w:tcPr>
          <w:p w14:paraId="0EED43B0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</w:tr>
    </w:tbl>
    <w:p w14:paraId="4D6657C4" w14:textId="77777777" w:rsidR="0092729E" w:rsidRDefault="0092729E" w:rsidP="00033399">
      <w:pPr>
        <w:spacing w:line="360" w:lineRule="auto"/>
        <w:rPr>
          <w:rFonts w:cs="Calibri"/>
          <w:b/>
          <w:sz w:val="24"/>
          <w:szCs w:val="24"/>
        </w:rPr>
      </w:pPr>
    </w:p>
    <w:p w14:paraId="2E14072D" w14:textId="7AFCC033" w:rsidR="00B53D0D" w:rsidRPr="00F51763" w:rsidRDefault="00B53D0D" w:rsidP="00033399">
      <w:pPr>
        <w:spacing w:line="36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8. CONTROL DE CAMBIOS </w:t>
      </w:r>
      <w:r w:rsidRPr="00F51763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B53D0D" w:rsidRPr="00F51763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Razón del Cambio</w:t>
            </w:r>
          </w:p>
        </w:tc>
      </w:tr>
      <w:tr w:rsidR="00B53D0D" w:rsidRPr="00F51763" w14:paraId="7D3D6392" w14:textId="77777777" w:rsidTr="00F51763">
        <w:tc>
          <w:tcPr>
            <w:tcW w:w="1235" w:type="dxa"/>
          </w:tcPr>
          <w:p w14:paraId="225C3536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F51763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466F5F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2B6442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95" w:type="dxa"/>
          </w:tcPr>
          <w:p w14:paraId="32B1FC2A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934" w:type="dxa"/>
          </w:tcPr>
          <w:p w14:paraId="712395F9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746D39ED" w14:textId="77777777" w:rsidR="0092729E" w:rsidRPr="00F51763" w:rsidRDefault="0092729E" w:rsidP="0092729E">
      <w:pPr>
        <w:spacing w:after="0" w:line="360" w:lineRule="auto"/>
        <w:rPr>
          <w:rFonts w:cs="Calibri"/>
          <w:color w:val="000000" w:themeColor="text1"/>
          <w:sz w:val="24"/>
          <w:szCs w:val="24"/>
        </w:rPr>
      </w:pPr>
    </w:p>
    <w:sectPr w:rsidR="0092729E" w:rsidRPr="00F51763">
      <w:headerReference w:type="even" r:id="rId12"/>
      <w:headerReference w:type="default" r:id="rId13"/>
      <w:footerReference w:type="default" r:id="rId14"/>
      <w:headerReference w:type="first" r:id="rId15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CB8CB" w14:textId="77777777" w:rsidR="0012386D" w:rsidRDefault="0012386D">
      <w:pPr>
        <w:spacing w:after="0" w:line="240" w:lineRule="auto"/>
      </w:pPr>
      <w:r>
        <w:separator/>
      </w:r>
    </w:p>
  </w:endnote>
  <w:endnote w:type="continuationSeparator" w:id="0">
    <w:p w14:paraId="349D73BE" w14:textId="77777777" w:rsidR="0012386D" w:rsidRDefault="0012386D">
      <w:pPr>
        <w:spacing w:after="0" w:line="240" w:lineRule="auto"/>
      </w:pPr>
      <w:r>
        <w:continuationSeparator/>
      </w:r>
    </w:p>
  </w:endnote>
  <w:endnote w:type="continuationNotice" w:id="1">
    <w:p w14:paraId="74C671C2" w14:textId="77777777" w:rsidR="0012386D" w:rsidRDefault="001238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D0F00" w14:textId="77777777" w:rsidR="0012386D" w:rsidRDefault="0012386D">
      <w:pPr>
        <w:spacing w:after="0" w:line="240" w:lineRule="auto"/>
      </w:pPr>
      <w:r>
        <w:separator/>
      </w:r>
    </w:p>
  </w:footnote>
  <w:footnote w:type="continuationSeparator" w:id="0">
    <w:p w14:paraId="43992BAD" w14:textId="77777777" w:rsidR="0012386D" w:rsidRDefault="0012386D">
      <w:pPr>
        <w:spacing w:after="0" w:line="240" w:lineRule="auto"/>
      </w:pPr>
      <w:r>
        <w:continuationSeparator/>
      </w:r>
    </w:p>
  </w:footnote>
  <w:footnote w:type="continuationNotice" w:id="1">
    <w:p w14:paraId="740520BD" w14:textId="77777777" w:rsidR="0012386D" w:rsidRDefault="0012386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0AA8" w14:textId="6D30D285" w:rsidR="00F51763" w:rsidRDefault="00000000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F2BE" w14:textId="36BC9D2D" w:rsidR="00E85AFD" w:rsidRDefault="00000000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1A64DD"/>
    <w:multiLevelType w:val="hybridMultilevel"/>
    <w:tmpl w:val="06925AE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4" w15:restartNumberingAfterBreak="0">
    <w:nsid w:val="0B531CC9"/>
    <w:multiLevelType w:val="hybridMultilevel"/>
    <w:tmpl w:val="579C8758"/>
    <w:lvl w:ilvl="0" w:tplc="D17E642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0B2F7A"/>
    <w:multiLevelType w:val="hybridMultilevel"/>
    <w:tmpl w:val="1C2C2446"/>
    <w:lvl w:ilvl="0" w:tplc="AC744D20">
      <w:start w:val="1"/>
      <w:numFmt w:val="none"/>
      <w:lvlText w:val="4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7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73A3B21"/>
    <w:multiLevelType w:val="hybridMultilevel"/>
    <w:tmpl w:val="1A3EFE50"/>
    <w:lvl w:ilvl="0" w:tplc="2A7C37EE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20" w:hanging="360"/>
      </w:pPr>
    </w:lvl>
    <w:lvl w:ilvl="2" w:tplc="0C0A001B" w:tentative="1">
      <w:start w:val="1"/>
      <w:numFmt w:val="lowerRoman"/>
      <w:lvlText w:val="%3."/>
      <w:lvlJc w:val="right"/>
      <w:pPr>
        <w:ind w:left="1840" w:hanging="180"/>
      </w:pPr>
    </w:lvl>
    <w:lvl w:ilvl="3" w:tplc="0C0A000F" w:tentative="1">
      <w:start w:val="1"/>
      <w:numFmt w:val="decimal"/>
      <w:lvlText w:val="%4."/>
      <w:lvlJc w:val="left"/>
      <w:pPr>
        <w:ind w:left="2560" w:hanging="360"/>
      </w:pPr>
    </w:lvl>
    <w:lvl w:ilvl="4" w:tplc="0C0A0019" w:tentative="1">
      <w:start w:val="1"/>
      <w:numFmt w:val="lowerLetter"/>
      <w:lvlText w:val="%5."/>
      <w:lvlJc w:val="left"/>
      <w:pPr>
        <w:ind w:left="3280" w:hanging="360"/>
      </w:pPr>
    </w:lvl>
    <w:lvl w:ilvl="5" w:tplc="0C0A001B" w:tentative="1">
      <w:start w:val="1"/>
      <w:numFmt w:val="lowerRoman"/>
      <w:lvlText w:val="%6."/>
      <w:lvlJc w:val="right"/>
      <w:pPr>
        <w:ind w:left="4000" w:hanging="180"/>
      </w:pPr>
    </w:lvl>
    <w:lvl w:ilvl="6" w:tplc="0C0A000F" w:tentative="1">
      <w:start w:val="1"/>
      <w:numFmt w:val="decimal"/>
      <w:lvlText w:val="%7."/>
      <w:lvlJc w:val="left"/>
      <w:pPr>
        <w:ind w:left="4720" w:hanging="360"/>
      </w:pPr>
    </w:lvl>
    <w:lvl w:ilvl="7" w:tplc="0C0A0019" w:tentative="1">
      <w:start w:val="1"/>
      <w:numFmt w:val="lowerLetter"/>
      <w:lvlText w:val="%8."/>
      <w:lvlJc w:val="left"/>
      <w:pPr>
        <w:ind w:left="5440" w:hanging="360"/>
      </w:pPr>
    </w:lvl>
    <w:lvl w:ilvl="8" w:tplc="0C0A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1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7256778"/>
    <w:multiLevelType w:val="hybridMultilevel"/>
    <w:tmpl w:val="EE06F2D0"/>
    <w:lvl w:ilvl="0" w:tplc="E1F658AA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70C7"/>
    <w:multiLevelType w:val="hybridMultilevel"/>
    <w:tmpl w:val="7F24E6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E42A8F"/>
    <w:multiLevelType w:val="hybridMultilevel"/>
    <w:tmpl w:val="83C4542A"/>
    <w:lvl w:ilvl="0" w:tplc="A00C7B94">
      <w:start w:val="3"/>
      <w:numFmt w:val="bullet"/>
      <w:lvlText w:val="-"/>
      <w:lvlJc w:val="left"/>
      <w:pPr>
        <w:ind w:left="720" w:hanging="360"/>
      </w:pPr>
      <w:rPr>
        <w:rFonts w:ascii="Century Gothic" w:eastAsia="Calibri" w:hAnsi="Century Gothic" w:cstheme="minorHAns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391666"/>
    <w:multiLevelType w:val="hybridMultilevel"/>
    <w:tmpl w:val="DDB89F4C"/>
    <w:lvl w:ilvl="0" w:tplc="60DC71D8">
      <w:start w:val="1"/>
      <w:numFmt w:val="decimal"/>
      <w:lvlText w:val="%1."/>
      <w:lvlJc w:val="left"/>
      <w:pPr>
        <w:ind w:left="400" w:hanging="360"/>
      </w:pPr>
      <w:rPr>
        <w:rFonts w:ascii="Calibri" w:hAnsi="Calibri" w:cs="Calibri" w:hint="default"/>
      </w:rPr>
    </w:lvl>
    <w:lvl w:ilvl="1" w:tplc="240A0019" w:tentative="1">
      <w:start w:val="1"/>
      <w:numFmt w:val="lowerLetter"/>
      <w:lvlText w:val="%2."/>
      <w:lvlJc w:val="left"/>
      <w:pPr>
        <w:ind w:left="1120" w:hanging="360"/>
      </w:pPr>
    </w:lvl>
    <w:lvl w:ilvl="2" w:tplc="240A001B" w:tentative="1">
      <w:start w:val="1"/>
      <w:numFmt w:val="lowerRoman"/>
      <w:lvlText w:val="%3."/>
      <w:lvlJc w:val="right"/>
      <w:pPr>
        <w:ind w:left="1840" w:hanging="180"/>
      </w:pPr>
    </w:lvl>
    <w:lvl w:ilvl="3" w:tplc="240A000F" w:tentative="1">
      <w:start w:val="1"/>
      <w:numFmt w:val="decimal"/>
      <w:lvlText w:val="%4."/>
      <w:lvlJc w:val="left"/>
      <w:pPr>
        <w:ind w:left="2560" w:hanging="360"/>
      </w:pPr>
    </w:lvl>
    <w:lvl w:ilvl="4" w:tplc="240A0019" w:tentative="1">
      <w:start w:val="1"/>
      <w:numFmt w:val="lowerLetter"/>
      <w:lvlText w:val="%5."/>
      <w:lvlJc w:val="left"/>
      <w:pPr>
        <w:ind w:left="3280" w:hanging="360"/>
      </w:pPr>
    </w:lvl>
    <w:lvl w:ilvl="5" w:tplc="240A001B" w:tentative="1">
      <w:start w:val="1"/>
      <w:numFmt w:val="lowerRoman"/>
      <w:lvlText w:val="%6."/>
      <w:lvlJc w:val="right"/>
      <w:pPr>
        <w:ind w:left="4000" w:hanging="180"/>
      </w:pPr>
    </w:lvl>
    <w:lvl w:ilvl="6" w:tplc="240A000F" w:tentative="1">
      <w:start w:val="1"/>
      <w:numFmt w:val="decimal"/>
      <w:lvlText w:val="%7."/>
      <w:lvlJc w:val="left"/>
      <w:pPr>
        <w:ind w:left="4720" w:hanging="360"/>
      </w:pPr>
    </w:lvl>
    <w:lvl w:ilvl="7" w:tplc="240A0019" w:tentative="1">
      <w:start w:val="1"/>
      <w:numFmt w:val="lowerLetter"/>
      <w:lvlText w:val="%8."/>
      <w:lvlJc w:val="left"/>
      <w:pPr>
        <w:ind w:left="5440" w:hanging="360"/>
      </w:pPr>
    </w:lvl>
    <w:lvl w:ilvl="8" w:tplc="240A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2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EF34F7"/>
    <w:multiLevelType w:val="hybridMultilevel"/>
    <w:tmpl w:val="261A1882"/>
    <w:lvl w:ilvl="0" w:tplc="A2D2BCC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CA3672"/>
    <w:multiLevelType w:val="hybridMultilevel"/>
    <w:tmpl w:val="E2F6B0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29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86B1576"/>
    <w:multiLevelType w:val="hybridMultilevel"/>
    <w:tmpl w:val="579C875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6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9366500">
    <w:abstractNumId w:val="35"/>
  </w:num>
  <w:num w:numId="2" w16cid:durableId="505485544">
    <w:abstractNumId w:val="36"/>
  </w:num>
  <w:num w:numId="3" w16cid:durableId="843277053">
    <w:abstractNumId w:val="33"/>
  </w:num>
  <w:num w:numId="4" w16cid:durableId="113305967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31442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7844970">
    <w:abstractNumId w:val="23"/>
  </w:num>
  <w:num w:numId="7" w16cid:durableId="211036800">
    <w:abstractNumId w:val="24"/>
  </w:num>
  <w:num w:numId="8" w16cid:durableId="2107997317">
    <w:abstractNumId w:val="3"/>
  </w:num>
  <w:num w:numId="9" w16cid:durableId="1580671781">
    <w:abstractNumId w:val="14"/>
  </w:num>
  <w:num w:numId="10" w16cid:durableId="1809400761">
    <w:abstractNumId w:val="34"/>
  </w:num>
  <w:num w:numId="11" w16cid:durableId="559172815">
    <w:abstractNumId w:val="9"/>
  </w:num>
  <w:num w:numId="12" w16cid:durableId="1328047260">
    <w:abstractNumId w:val="8"/>
  </w:num>
  <w:num w:numId="13" w16cid:durableId="886380371">
    <w:abstractNumId w:val="18"/>
  </w:num>
  <w:num w:numId="14" w16cid:durableId="1992901261">
    <w:abstractNumId w:val="22"/>
  </w:num>
  <w:num w:numId="15" w16cid:durableId="391276193">
    <w:abstractNumId w:val="3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378702565">
    <w:abstractNumId w:val="3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260339375">
    <w:abstractNumId w:val="3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67189401">
    <w:abstractNumId w:val="2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792678800">
    <w:abstractNumId w:val="12"/>
  </w:num>
  <w:num w:numId="20" w16cid:durableId="1867912511">
    <w:abstractNumId w:val="28"/>
  </w:num>
  <w:num w:numId="21" w16cid:durableId="1340742040">
    <w:abstractNumId w:val="17"/>
  </w:num>
  <w:num w:numId="22" w16cid:durableId="1593708866">
    <w:abstractNumId w:val="16"/>
  </w:num>
  <w:num w:numId="23" w16cid:durableId="1926918412">
    <w:abstractNumId w:val="15"/>
  </w:num>
  <w:num w:numId="24" w16cid:durableId="48457321">
    <w:abstractNumId w:val="32"/>
  </w:num>
  <w:num w:numId="25" w16cid:durableId="548346651">
    <w:abstractNumId w:val="11"/>
  </w:num>
  <w:num w:numId="26" w16cid:durableId="1200633253">
    <w:abstractNumId w:val="1"/>
  </w:num>
  <w:num w:numId="27" w16cid:durableId="1590918751">
    <w:abstractNumId w:val="0"/>
  </w:num>
  <w:num w:numId="28" w16cid:durableId="1802991775">
    <w:abstractNumId w:val="6"/>
  </w:num>
  <w:num w:numId="29" w16cid:durableId="1653555971">
    <w:abstractNumId w:val="26"/>
  </w:num>
  <w:num w:numId="30" w16cid:durableId="1460802051">
    <w:abstractNumId w:val="7"/>
  </w:num>
  <w:num w:numId="31" w16cid:durableId="1962490335">
    <w:abstractNumId w:val="4"/>
  </w:num>
  <w:num w:numId="32" w16cid:durableId="787746481">
    <w:abstractNumId w:val="20"/>
  </w:num>
  <w:num w:numId="33" w16cid:durableId="226693481">
    <w:abstractNumId w:val="10"/>
  </w:num>
  <w:num w:numId="34" w16cid:durableId="4482870">
    <w:abstractNumId w:val="25"/>
  </w:num>
  <w:num w:numId="35" w16cid:durableId="790200045">
    <w:abstractNumId w:val="5"/>
  </w:num>
  <w:num w:numId="36" w16cid:durableId="1100490483">
    <w:abstractNumId w:val="2"/>
  </w:num>
  <w:num w:numId="37" w16cid:durableId="30308210">
    <w:abstractNumId w:val="30"/>
  </w:num>
  <w:num w:numId="38" w16cid:durableId="1367414629">
    <w:abstractNumId w:val="19"/>
  </w:num>
  <w:num w:numId="39" w16cid:durableId="1762798627">
    <w:abstractNumId w:val="13"/>
  </w:num>
  <w:num w:numId="40" w16cid:durableId="360211270">
    <w:abstractNumId w:val="21"/>
  </w:num>
  <w:num w:numId="41" w16cid:durableId="1256675185">
    <w:abstractNumId w:val="2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03B4F"/>
    <w:rsid w:val="00033399"/>
    <w:rsid w:val="00044650"/>
    <w:rsid w:val="000723CC"/>
    <w:rsid w:val="000935DA"/>
    <w:rsid w:val="000A648F"/>
    <w:rsid w:val="000B6CC5"/>
    <w:rsid w:val="000C285C"/>
    <w:rsid w:val="000C5B75"/>
    <w:rsid w:val="000E3051"/>
    <w:rsid w:val="000F2166"/>
    <w:rsid w:val="000F2994"/>
    <w:rsid w:val="00101768"/>
    <w:rsid w:val="00117BFB"/>
    <w:rsid w:val="0012386D"/>
    <w:rsid w:val="00172F63"/>
    <w:rsid w:val="00174851"/>
    <w:rsid w:val="0018039D"/>
    <w:rsid w:val="00187C18"/>
    <w:rsid w:val="001C508E"/>
    <w:rsid w:val="001D75C8"/>
    <w:rsid w:val="001E712A"/>
    <w:rsid w:val="00201AD0"/>
    <w:rsid w:val="00214F41"/>
    <w:rsid w:val="00233A9B"/>
    <w:rsid w:val="00240E41"/>
    <w:rsid w:val="002607BE"/>
    <w:rsid w:val="00262F31"/>
    <w:rsid w:val="00275893"/>
    <w:rsid w:val="002A0CE7"/>
    <w:rsid w:val="002A1ABC"/>
    <w:rsid w:val="002C1807"/>
    <w:rsid w:val="002D12AD"/>
    <w:rsid w:val="002E0F5A"/>
    <w:rsid w:val="003163ED"/>
    <w:rsid w:val="003166A3"/>
    <w:rsid w:val="003232D5"/>
    <w:rsid w:val="003605B2"/>
    <w:rsid w:val="00362DE7"/>
    <w:rsid w:val="003630EC"/>
    <w:rsid w:val="00366950"/>
    <w:rsid w:val="0038578C"/>
    <w:rsid w:val="00395869"/>
    <w:rsid w:val="003A64C4"/>
    <w:rsid w:val="003B2FA3"/>
    <w:rsid w:val="003B493D"/>
    <w:rsid w:val="003F6DE9"/>
    <w:rsid w:val="00400D09"/>
    <w:rsid w:val="00417AA3"/>
    <w:rsid w:val="00424075"/>
    <w:rsid w:val="004360C9"/>
    <w:rsid w:val="00444A2D"/>
    <w:rsid w:val="00451A05"/>
    <w:rsid w:val="004521EA"/>
    <w:rsid w:val="004673B2"/>
    <w:rsid w:val="00502891"/>
    <w:rsid w:val="00504738"/>
    <w:rsid w:val="005242C6"/>
    <w:rsid w:val="00537159"/>
    <w:rsid w:val="005507ED"/>
    <w:rsid w:val="00553E9D"/>
    <w:rsid w:val="005908A7"/>
    <w:rsid w:val="005931AF"/>
    <w:rsid w:val="005D3455"/>
    <w:rsid w:val="005D762E"/>
    <w:rsid w:val="005E25D5"/>
    <w:rsid w:val="005E2F69"/>
    <w:rsid w:val="005E4FA1"/>
    <w:rsid w:val="005E716B"/>
    <w:rsid w:val="00604A19"/>
    <w:rsid w:val="00646F55"/>
    <w:rsid w:val="0065769E"/>
    <w:rsid w:val="006866E9"/>
    <w:rsid w:val="006A0BF0"/>
    <w:rsid w:val="006A732E"/>
    <w:rsid w:val="00702E2E"/>
    <w:rsid w:val="00743A27"/>
    <w:rsid w:val="007553B0"/>
    <w:rsid w:val="00761526"/>
    <w:rsid w:val="00763DBE"/>
    <w:rsid w:val="007659AA"/>
    <w:rsid w:val="007B2E06"/>
    <w:rsid w:val="007B3942"/>
    <w:rsid w:val="007C3AB2"/>
    <w:rsid w:val="007D4273"/>
    <w:rsid w:val="008000BB"/>
    <w:rsid w:val="00800698"/>
    <w:rsid w:val="00815D58"/>
    <w:rsid w:val="008263B0"/>
    <w:rsid w:val="00834292"/>
    <w:rsid w:val="008420DB"/>
    <w:rsid w:val="00845E20"/>
    <w:rsid w:val="00880A59"/>
    <w:rsid w:val="00886060"/>
    <w:rsid w:val="008A09EB"/>
    <w:rsid w:val="008D48E0"/>
    <w:rsid w:val="008D7773"/>
    <w:rsid w:val="008E6B6C"/>
    <w:rsid w:val="008F5A23"/>
    <w:rsid w:val="009015A5"/>
    <w:rsid w:val="00903C14"/>
    <w:rsid w:val="0092729E"/>
    <w:rsid w:val="009448E8"/>
    <w:rsid w:val="00946E67"/>
    <w:rsid w:val="009B6B97"/>
    <w:rsid w:val="009D3278"/>
    <w:rsid w:val="00A30720"/>
    <w:rsid w:val="00A5395E"/>
    <w:rsid w:val="00A63563"/>
    <w:rsid w:val="00A707BE"/>
    <w:rsid w:val="00A7168F"/>
    <w:rsid w:val="00A92164"/>
    <w:rsid w:val="00A93D42"/>
    <w:rsid w:val="00AB5445"/>
    <w:rsid w:val="00AF79AC"/>
    <w:rsid w:val="00B03D78"/>
    <w:rsid w:val="00B217E8"/>
    <w:rsid w:val="00B2265D"/>
    <w:rsid w:val="00B334B2"/>
    <w:rsid w:val="00B37BFF"/>
    <w:rsid w:val="00B457AB"/>
    <w:rsid w:val="00B53D0D"/>
    <w:rsid w:val="00B67A68"/>
    <w:rsid w:val="00B9173A"/>
    <w:rsid w:val="00BA3E8C"/>
    <w:rsid w:val="00BA649D"/>
    <w:rsid w:val="00BB464D"/>
    <w:rsid w:val="00BE2E35"/>
    <w:rsid w:val="00C40C7E"/>
    <w:rsid w:val="00CA46F1"/>
    <w:rsid w:val="00CA5C02"/>
    <w:rsid w:val="00CA7209"/>
    <w:rsid w:val="00CB2F65"/>
    <w:rsid w:val="00CC084F"/>
    <w:rsid w:val="00CC09B2"/>
    <w:rsid w:val="00CE69A9"/>
    <w:rsid w:val="00CF2E58"/>
    <w:rsid w:val="00CF66F5"/>
    <w:rsid w:val="00D11770"/>
    <w:rsid w:val="00D277E1"/>
    <w:rsid w:val="00D83FDF"/>
    <w:rsid w:val="00D85CF8"/>
    <w:rsid w:val="00DB2190"/>
    <w:rsid w:val="00DC0B3D"/>
    <w:rsid w:val="00DC52B5"/>
    <w:rsid w:val="00DD7DE9"/>
    <w:rsid w:val="00DE19D2"/>
    <w:rsid w:val="00E20534"/>
    <w:rsid w:val="00E34F6F"/>
    <w:rsid w:val="00E413A0"/>
    <w:rsid w:val="00E5319B"/>
    <w:rsid w:val="00E54187"/>
    <w:rsid w:val="00E84005"/>
    <w:rsid w:val="00E84357"/>
    <w:rsid w:val="00E85AFD"/>
    <w:rsid w:val="00EB21B5"/>
    <w:rsid w:val="00EB5C81"/>
    <w:rsid w:val="00ED018B"/>
    <w:rsid w:val="00EE4918"/>
    <w:rsid w:val="00EE736D"/>
    <w:rsid w:val="00F2679D"/>
    <w:rsid w:val="00F31FD3"/>
    <w:rsid w:val="00F32710"/>
    <w:rsid w:val="00F439FE"/>
    <w:rsid w:val="00F51763"/>
    <w:rsid w:val="00F55E91"/>
    <w:rsid w:val="00F67240"/>
    <w:rsid w:val="00F8316A"/>
    <w:rsid w:val="00F97D5C"/>
    <w:rsid w:val="00FB155A"/>
    <w:rsid w:val="00FB5843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Fuerte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3F6D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Props1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270</TotalTime>
  <Pages>7</Pages>
  <Words>1690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Karla Natalia Campos Portela</cp:lastModifiedBy>
  <cp:revision>14</cp:revision>
  <cp:lastPrinted>2016-06-08T13:42:00Z</cp:lastPrinted>
  <dcterms:created xsi:type="dcterms:W3CDTF">2026-03-03T00:35:00Z</dcterms:created>
  <dcterms:modified xsi:type="dcterms:W3CDTF">2026-04-29T16:03:00Z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